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F90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  <w:bookmarkStart w:id="0" w:name="_GoBack"/>
      <w:r>
        <w:rPr>
          <w:rFonts w:cs="Times New Roman"/>
          <w:b/>
          <w:szCs w:val="24"/>
        </w:rPr>
        <w:t>PART I</w:t>
      </w:r>
    </w:p>
    <w:p w:rsidR="00394F90" w:rsidRPr="00E40851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</w:p>
    <w:p w:rsidR="00394F90" w:rsidRPr="00E40851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  <w:r w:rsidRPr="00E40851">
        <w:rPr>
          <w:rFonts w:cs="Times New Roman"/>
          <w:b/>
          <w:szCs w:val="24"/>
        </w:rPr>
        <w:t>Intro to Key Concepts and Ideas</w:t>
      </w:r>
    </w:p>
    <w:p w:rsidR="00394F90" w:rsidRPr="00E40851" w:rsidRDefault="00394F90" w:rsidP="00394F90">
      <w:pPr>
        <w:spacing w:line="240" w:lineRule="auto"/>
        <w:ind w:left="360" w:firstLine="720"/>
        <w:rPr>
          <w:rFonts w:cs="Times New Roman"/>
          <w:szCs w:val="16"/>
        </w:rPr>
      </w:pPr>
    </w:p>
    <w:p w:rsidR="00394F90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 xml:space="preserve">[1] </w:t>
      </w:r>
      <w:r w:rsidRPr="00AA0468">
        <w:rPr>
          <w:rFonts w:cs="Times New Roman"/>
          <w:sz w:val="16"/>
          <w:szCs w:val="16"/>
        </w:rPr>
        <w:t>Viewing Weather as the Expression of Climate</w:t>
      </w:r>
    </w:p>
    <w:p w:rsidR="00394F90" w:rsidRDefault="009E3F6B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  <w:hyperlink r:id="rId8" w:history="1">
        <w:r w:rsidR="00394F90" w:rsidRPr="00C83B43">
          <w:rPr>
            <w:rStyle w:val="Hyperlink"/>
            <w:rFonts w:cs="Times New Roman"/>
            <w:sz w:val="16"/>
            <w:szCs w:val="16"/>
          </w:rPr>
          <w:t>https://journals.ametsoc.org/view/journals/bams/104/9/BAMS-D-23-0154.1.xml</w:t>
        </w:r>
      </w:hyperlink>
    </w:p>
    <w:p w:rsidR="00394F90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>[2] What even is “climate”?</w:t>
      </w:r>
    </w:p>
    <w:p w:rsidR="00394F90" w:rsidRDefault="009E3F6B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  <w:hyperlink r:id="rId9" w:history="1">
        <w:r w:rsidR="00394F90" w:rsidRPr="00C83B43">
          <w:rPr>
            <w:rStyle w:val="Hyperlink"/>
            <w:rFonts w:cs="Times New Roman"/>
            <w:sz w:val="16"/>
            <w:szCs w:val="16"/>
          </w:rPr>
          <w:t>https://gc.copernicus.org/preprints/gc-2018-11/</w:t>
        </w:r>
      </w:hyperlink>
      <w:r w:rsidR="00394F90">
        <w:rPr>
          <w:rFonts w:cs="Times New Roman"/>
          <w:sz w:val="16"/>
          <w:szCs w:val="16"/>
        </w:rPr>
        <w:t xml:space="preserve"> </w:t>
      </w:r>
    </w:p>
    <w:p w:rsidR="00394F90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[3] </w:t>
      </w:r>
      <w:r w:rsidRPr="00B2523F">
        <w:rPr>
          <w:rFonts w:cs="Times New Roman"/>
          <w:sz w:val="16"/>
          <w:szCs w:val="16"/>
        </w:rPr>
        <w:t>What Is Climate Change?</w:t>
      </w:r>
    </w:p>
    <w:p w:rsidR="00394F90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  <w:r w:rsidRPr="00B2523F">
        <w:rPr>
          <w:rFonts w:cs="Times New Roman"/>
          <w:sz w:val="16"/>
          <w:szCs w:val="16"/>
        </w:rPr>
        <w:t>https://science.nasa.gov/climate-change/what-is-climate-change/</w:t>
      </w:r>
    </w:p>
    <w:p w:rsidR="00394F90" w:rsidRPr="00E40851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>] Special Report: Global Warming of 1.5 ºCCH - Framing and Context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10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https://www.ipcc.ch/sr15/chapter/chapter-1/</w:t>
        </w:r>
      </w:hyperlink>
    </w:p>
    <w:p w:rsidR="00394F90" w:rsidRPr="00E40851" w:rsidRDefault="00394F90" w:rsidP="00394F90">
      <w:pPr>
        <w:tabs>
          <w:tab w:val="left" w:pos="1170"/>
        </w:tabs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tabs>
          <w:tab w:val="left" w:pos="1170"/>
        </w:tabs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5</w:t>
      </w:r>
      <w:r w:rsidRPr="00E40851">
        <w:rPr>
          <w:rFonts w:cs="Times New Roman"/>
          <w:sz w:val="16"/>
          <w:szCs w:val="16"/>
        </w:rPr>
        <w:t>] Surface Temperature Reconstructions for the Last 2,000 Years (2006)</w:t>
      </w:r>
    </w:p>
    <w:p w:rsidR="00394F90" w:rsidRPr="00E40851" w:rsidRDefault="009E3F6B" w:rsidP="00394F90">
      <w:pPr>
        <w:tabs>
          <w:tab w:val="left" w:pos="1170"/>
        </w:tabs>
        <w:spacing w:line="240" w:lineRule="auto"/>
        <w:ind w:left="1080"/>
        <w:rPr>
          <w:rFonts w:cs="Times New Roman"/>
          <w:sz w:val="16"/>
          <w:szCs w:val="16"/>
        </w:rPr>
      </w:pPr>
      <w:hyperlink r:id="rId11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https://nap.nationalacademies.org/read/11676/chapter/5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tabs>
          <w:tab w:val="left" w:pos="1170"/>
        </w:tabs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6</w:t>
      </w:r>
      <w:r w:rsidRPr="00E40851">
        <w:rPr>
          <w:rFonts w:cs="Times New Roman"/>
          <w:sz w:val="16"/>
          <w:szCs w:val="16"/>
        </w:rPr>
        <w:t>] Joint NASA, NOAA Study Finds Earth's Energy Imbalance Has Doubled (2021)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12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https://www.nasa.gov/feature/langley/joint-nasa-noaa-study-finds-earths-energy-imbalance-has-doubled</w:t>
        </w:r>
      </w:hyperlink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7</w:t>
      </w:r>
      <w:r w:rsidRPr="00E40851">
        <w:rPr>
          <w:rFonts w:cs="Times New Roman"/>
          <w:sz w:val="16"/>
          <w:szCs w:val="16"/>
        </w:rPr>
        <w:t>] Is the Sun causing global warming?</w:t>
      </w:r>
    </w:p>
    <w:p w:rsidR="00394F90" w:rsidRPr="00E40851" w:rsidRDefault="009E3F6B" w:rsidP="00394F90">
      <w:pPr>
        <w:spacing w:line="240" w:lineRule="auto"/>
        <w:ind w:left="1080"/>
        <w:rPr>
          <w:rStyle w:val="Hyperlink"/>
          <w:rFonts w:cs="Times New Roman"/>
          <w:color w:val="auto"/>
          <w:sz w:val="16"/>
          <w:szCs w:val="16"/>
        </w:rPr>
      </w:pPr>
      <w:hyperlink r:id="rId13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https://climate.nasa.gov/faq/14/is-the-sun-causing-global-warming/</w:t>
        </w:r>
      </w:hyperlink>
      <w:r w:rsidR="00394F90" w:rsidRPr="00E40851">
        <w:rPr>
          <w:rStyle w:val="Hyperlink"/>
          <w:rFonts w:cs="Times New Roman"/>
          <w:color w:val="auto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8</w:t>
      </w:r>
      <w:r w:rsidRPr="00E40851">
        <w:rPr>
          <w:rFonts w:cs="Times New Roman"/>
          <w:sz w:val="16"/>
          <w:szCs w:val="16"/>
        </w:rPr>
        <w:t>] On the causal structure between CO2 and global temperature (2016)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14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https://www.nature.com/articles/srep21691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9</w:t>
      </w:r>
      <w:r w:rsidRPr="00E40851">
        <w:rPr>
          <w:rFonts w:cs="Times New Roman"/>
          <w:sz w:val="16"/>
          <w:szCs w:val="16"/>
        </w:rPr>
        <w:t>] Climate and Earth’s Energy Budget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15" w:anchor=":~:text=The%20Natural%20Greenhouse%20Effect&amp;text=Remember%20that%20the%20surface%20radiates,percent%20of%20incoming%20solar%20energy" w:history="1">
        <w:r w:rsidR="00394F90" w:rsidRPr="00C83B43">
          <w:rPr>
            <w:rStyle w:val="Hyperlink"/>
            <w:rFonts w:cs="Times New Roman"/>
            <w:sz w:val="16"/>
            <w:szCs w:val="16"/>
          </w:rPr>
          <w:t>https://earthobservatory.nasa.gov/features/EnergyBalance#:~:text=The%20Natural%20Greenhouse%20Effect&amp;text=Remember%20that%20the%20surface%20radiates,percent%20of%20incoming%20solar%20energy</w:t>
        </w:r>
      </w:hyperlink>
      <w:r w:rsidR="00394F90" w:rsidRPr="00E40851">
        <w:rPr>
          <w:rFonts w:cs="Times New Roman"/>
          <w:sz w:val="16"/>
          <w:szCs w:val="16"/>
        </w:rPr>
        <w:t xml:space="preserve">.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10</w:t>
      </w:r>
      <w:r w:rsidRPr="00E40851">
        <w:rPr>
          <w:rFonts w:cs="Times New Roman"/>
          <w:sz w:val="16"/>
          <w:szCs w:val="16"/>
        </w:rPr>
        <w:t>] What is the greenhouse effect?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16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https://science.nasa.gov/climate-change/faq/what-is-the-greenhouse-effect/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1</w:t>
      </w:r>
      <w:r w:rsidRPr="00E40851">
        <w:rPr>
          <w:rFonts w:cs="Times New Roman"/>
          <w:sz w:val="16"/>
          <w:szCs w:val="16"/>
        </w:rPr>
        <w:t>] How do we know the build-up of carbon dioxide in the atmosphere is caused by humans?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17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https://www.climate.gov/news-features/climate-qa/how-do-we-know-build-carbon-dioxide-atmosphere-caused-humans</w:t>
        </w:r>
      </w:hyperlink>
      <w:r w:rsidR="00394F90" w:rsidRPr="00E40851">
        <w:rPr>
          <w:rStyle w:val="Hyperlink"/>
          <w:rFonts w:cs="Times New Roman"/>
          <w:color w:val="auto"/>
          <w:sz w:val="16"/>
          <w:szCs w:val="16"/>
        </w:rPr>
        <w:t xml:space="preserve"> </w:t>
      </w:r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tabs>
          <w:tab w:val="left" w:pos="1170"/>
        </w:tabs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12</w:t>
      </w:r>
      <w:r w:rsidRPr="00E40851">
        <w:rPr>
          <w:rFonts w:cs="Times New Roman"/>
          <w:sz w:val="16"/>
          <w:szCs w:val="16"/>
        </w:rPr>
        <w:t>] A perspective on climate change from Earth's energy imbalance (2022)</w:t>
      </w:r>
    </w:p>
    <w:p w:rsidR="00394F90" w:rsidRPr="00E40851" w:rsidRDefault="009E3F6B" w:rsidP="00394F90">
      <w:pPr>
        <w:tabs>
          <w:tab w:val="left" w:pos="1170"/>
        </w:tabs>
        <w:spacing w:line="240" w:lineRule="auto"/>
        <w:ind w:left="1080"/>
        <w:rPr>
          <w:rStyle w:val="Hyperlink"/>
          <w:rFonts w:cs="Times New Roman"/>
          <w:color w:val="auto"/>
          <w:sz w:val="16"/>
          <w:szCs w:val="16"/>
        </w:rPr>
      </w:pPr>
      <w:hyperlink r:id="rId18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https://iopscience.iop.org/article/10.1088/2752-5295/ac6f74</w:t>
        </w:r>
      </w:hyperlink>
    </w:p>
    <w:p w:rsidR="00394F90" w:rsidRDefault="00394F90" w:rsidP="00394F90">
      <w:pPr>
        <w:spacing w:line="240" w:lineRule="auto"/>
        <w:rPr>
          <w:rFonts w:cs="Times New Roman"/>
          <w:sz w:val="20"/>
          <w:szCs w:val="16"/>
        </w:rPr>
      </w:pPr>
    </w:p>
    <w:p w:rsidR="00394F90" w:rsidRPr="00E40851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  <w:r w:rsidRPr="00E40851">
        <w:rPr>
          <w:rFonts w:cs="Times New Roman"/>
          <w:b/>
          <w:szCs w:val="24"/>
        </w:rPr>
        <w:t>With Key Concepts and Ideas defined, let’s look at some numbers.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3]</w:t>
      </w:r>
      <w:r w:rsidRPr="00024790">
        <w:t xml:space="preserve"> </w:t>
      </w:r>
      <w:r w:rsidRPr="00024790">
        <w:rPr>
          <w:rFonts w:cs="Times New Roman"/>
          <w:sz w:val="16"/>
          <w:szCs w:val="16"/>
        </w:rPr>
        <w:t>Climate Change Indicators: U.S. Greenhouse Gas Emissions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19" w:anchor=":~:text=In%202022%2C%20U.S.%20greenhouse%20gas,pounds)%20of%20carbon%20dioxide%20equivalents" w:history="1">
        <w:r w:rsidR="00394F90" w:rsidRPr="00C83B43">
          <w:rPr>
            <w:rStyle w:val="Hyperlink"/>
            <w:rFonts w:cs="Times New Roman"/>
            <w:sz w:val="16"/>
            <w:szCs w:val="16"/>
          </w:rPr>
          <w:t>https://www.epa.gov/climate-indicators/climate-change-indicators-us-greenhouse-gas-emissions#:~:text=In%202022%2C%20U.S.%20greenhouse%20gas,pounds)%20of%20carbon%20dioxide%20equivalents</w:t>
        </w:r>
      </w:hyperlink>
      <w:r w:rsidR="00394F90" w:rsidRPr="002F67C0">
        <w:rPr>
          <w:rFonts w:cs="Times New Roman"/>
          <w:sz w:val="16"/>
          <w:szCs w:val="16"/>
        </w:rPr>
        <w:t>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 xml:space="preserve">.1] </w:t>
      </w:r>
      <w:r w:rsidR="007B39F3" w:rsidRPr="007B39F3">
        <w:rPr>
          <w:rFonts w:cs="Times New Roman"/>
          <w:sz w:val="16"/>
          <w:szCs w:val="16"/>
        </w:rPr>
        <w:t>Calculating the moles of octane in one U.S. gallon of pure octane</w:t>
      </w:r>
      <w:r w:rsidRPr="00E40851">
        <w:rPr>
          <w:rFonts w:cs="Times New Roman"/>
          <w:sz w:val="16"/>
          <w:szCs w:val="16"/>
        </w:rPr>
        <w:t>: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1 gallon is equivalent to 3.785 liters.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</w:t>
      </w:r>
      <w:r>
        <w:rPr>
          <w:rFonts w:cs="Times New Roman"/>
          <w:sz w:val="16"/>
          <w:szCs w:val="16"/>
        </w:rPr>
        <w:t>he density of gasoline is 0.703</w:t>
      </w:r>
      <w:r w:rsidRPr="00E40851">
        <w:rPr>
          <w:rFonts w:cs="Times New Roman"/>
          <w:sz w:val="16"/>
          <w:szCs w:val="16"/>
        </w:rPr>
        <w:t xml:space="preserve"> grams per milliliter @ 15°C.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The molar mass of octane (</w:t>
      </w:r>
      <w:r w:rsidRPr="00E40851">
        <w:rPr>
          <w:rFonts w:cs="Times New Roman"/>
          <w:i/>
          <w:sz w:val="16"/>
          <w:szCs w:val="16"/>
        </w:rPr>
        <w:t>C</w:t>
      </w:r>
      <w:r w:rsidRPr="004F420B">
        <w:rPr>
          <w:rFonts w:cs="Times New Roman"/>
          <w:i/>
          <w:sz w:val="16"/>
          <w:szCs w:val="16"/>
          <w:vertAlign w:val="subscript"/>
        </w:rPr>
        <w:t>8</w:t>
      </w:r>
      <w:r w:rsidRPr="00E40851">
        <w:rPr>
          <w:rFonts w:cs="Times New Roman"/>
          <w:i/>
          <w:sz w:val="16"/>
          <w:szCs w:val="16"/>
        </w:rPr>
        <w:t>H</w:t>
      </w:r>
      <w:r w:rsidRPr="004F420B">
        <w:rPr>
          <w:rFonts w:cs="Times New Roman"/>
          <w:i/>
          <w:sz w:val="16"/>
          <w:szCs w:val="16"/>
          <w:vertAlign w:val="subscript"/>
        </w:rPr>
        <w:t>18</w:t>
      </w:r>
      <w:r w:rsidRPr="00E40851">
        <w:rPr>
          <w:rFonts w:cs="Times New Roman"/>
          <w:i/>
          <w:sz w:val="16"/>
          <w:szCs w:val="16"/>
        </w:rPr>
        <w:t xml:space="preserve">) </w:t>
      </w:r>
      <w:r>
        <w:rPr>
          <w:rFonts w:cs="Times New Roman"/>
          <w:sz w:val="16"/>
          <w:szCs w:val="16"/>
        </w:rPr>
        <w:t>is 114 grams per mole.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  <w:vertAlign w:val="subscript"/>
        </w:rPr>
      </w:pPr>
      <w:r w:rsidRPr="00E40851">
        <w:rPr>
          <w:rFonts w:cs="Times New Roman"/>
          <w:i/>
          <w:sz w:val="16"/>
          <w:szCs w:val="16"/>
        </w:rPr>
        <w:t>1 gallon of octan</w:t>
      </w:r>
      <w:r>
        <w:rPr>
          <w:rFonts w:cs="Times New Roman"/>
          <w:i/>
          <w:sz w:val="16"/>
          <w:szCs w:val="16"/>
        </w:rPr>
        <w:t xml:space="preserve">e = (3.785 L) (1000 ml/1L) (0.703 </w:t>
      </w:r>
      <w:r w:rsidRPr="00E40851">
        <w:rPr>
          <w:rFonts w:cs="Times New Roman"/>
          <w:i/>
          <w:sz w:val="16"/>
          <w:szCs w:val="16"/>
        </w:rPr>
        <w:t>g oct</w:t>
      </w:r>
      <w:r>
        <w:rPr>
          <w:rFonts w:cs="Times New Roman"/>
          <w:i/>
          <w:sz w:val="16"/>
          <w:szCs w:val="16"/>
        </w:rPr>
        <w:t xml:space="preserve">ane/ml) (mol/114 g octane) = 23.34 </w:t>
      </w:r>
      <w:r w:rsidRPr="00E40851">
        <w:rPr>
          <w:rFonts w:cs="Times New Roman"/>
          <w:i/>
          <w:sz w:val="16"/>
          <w:szCs w:val="16"/>
        </w:rPr>
        <w:t>mol octane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>.2] Calculating the mass of CO</w:t>
      </w:r>
      <w:r w:rsidRPr="00E40851">
        <w:rPr>
          <w:rFonts w:cs="Times New Roman"/>
          <w:sz w:val="16"/>
          <w:szCs w:val="16"/>
          <w:vertAlign w:val="subscript"/>
        </w:rPr>
        <w:t>2</w:t>
      </w:r>
      <w:r w:rsidRPr="00E40851">
        <w:rPr>
          <w:rFonts w:cs="Times New Roman"/>
          <w:sz w:val="16"/>
          <w:szCs w:val="16"/>
        </w:rPr>
        <w:t xml:space="preserve"> produced in the combustion of 1 gallon of pure octane: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Chemical reaction formula for the combustion of octane: 2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C</w:t>
      </w:r>
      <w:r w:rsidRPr="001A4573">
        <w:rPr>
          <w:rFonts w:cs="Times New Roman"/>
          <w:sz w:val="16"/>
          <w:szCs w:val="16"/>
          <w:vertAlign w:val="subscript"/>
        </w:rPr>
        <w:t>8</w:t>
      </w:r>
      <w:r w:rsidRPr="00E40851">
        <w:rPr>
          <w:rFonts w:cs="Times New Roman"/>
          <w:sz w:val="16"/>
          <w:szCs w:val="16"/>
        </w:rPr>
        <w:t>H</w:t>
      </w:r>
      <w:r w:rsidRPr="001A4573">
        <w:rPr>
          <w:rFonts w:cs="Times New Roman"/>
          <w:sz w:val="16"/>
          <w:szCs w:val="16"/>
          <w:vertAlign w:val="subscript"/>
        </w:rPr>
        <w:t>18</w:t>
      </w:r>
      <w:r>
        <w:rPr>
          <w:rFonts w:cs="Times New Roman"/>
          <w:sz w:val="16"/>
          <w:szCs w:val="16"/>
          <w:vertAlign w:val="subscript"/>
        </w:rPr>
        <w:t xml:space="preserve"> </w:t>
      </w:r>
      <w:r w:rsidRPr="00E40851">
        <w:rPr>
          <w:rFonts w:cs="Times New Roman"/>
          <w:sz w:val="16"/>
          <w:szCs w:val="16"/>
        </w:rPr>
        <w:t>+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25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O</w:t>
      </w:r>
      <w:r w:rsidRPr="001A4573">
        <w:rPr>
          <w:rFonts w:cs="Times New Roman"/>
          <w:sz w:val="16"/>
          <w:szCs w:val="16"/>
          <w:vertAlign w:val="subscript"/>
        </w:rPr>
        <w:t>2</w:t>
      </w:r>
      <w:r>
        <w:rPr>
          <w:rFonts w:cs="Times New Roman"/>
          <w:sz w:val="16"/>
          <w:szCs w:val="16"/>
          <w:vertAlign w:val="subscript"/>
        </w:rPr>
        <w:t xml:space="preserve"> </w:t>
      </w:r>
      <w:r w:rsidRPr="00E40851">
        <w:rPr>
          <w:rFonts w:cs="Times New Roman"/>
          <w:sz w:val="16"/>
          <w:szCs w:val="16"/>
        </w:rPr>
        <w:t>→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16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CO</w:t>
      </w:r>
      <w:r w:rsidRPr="001A4573">
        <w:rPr>
          <w:rFonts w:cs="Times New Roman"/>
          <w:sz w:val="16"/>
          <w:szCs w:val="16"/>
          <w:vertAlign w:val="subscript"/>
        </w:rPr>
        <w:t>2</w:t>
      </w:r>
      <w:r>
        <w:rPr>
          <w:rFonts w:cs="Times New Roman"/>
          <w:sz w:val="16"/>
          <w:szCs w:val="16"/>
          <w:vertAlign w:val="subscript"/>
        </w:rPr>
        <w:t xml:space="preserve"> </w:t>
      </w:r>
      <w:r w:rsidRPr="00E40851">
        <w:rPr>
          <w:rFonts w:cs="Times New Roman"/>
          <w:sz w:val="16"/>
          <w:szCs w:val="16"/>
        </w:rPr>
        <w:t>+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18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H</w:t>
      </w:r>
      <w:r w:rsidRPr="001A4573">
        <w:rPr>
          <w:rFonts w:cs="Times New Roman"/>
          <w:sz w:val="16"/>
          <w:szCs w:val="16"/>
          <w:vertAlign w:val="subscript"/>
        </w:rPr>
        <w:t>2</w:t>
      </w:r>
      <w:r w:rsidRPr="00E40851">
        <w:rPr>
          <w:rFonts w:cs="Times New Roman"/>
          <w:sz w:val="16"/>
          <w:szCs w:val="16"/>
        </w:rPr>
        <w:t>O.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The molar ratio is thus 8</w:t>
      </w:r>
      <w:r>
        <w:rPr>
          <w:rFonts w:cs="Times New Roman"/>
          <w:sz w:val="16"/>
          <w:szCs w:val="16"/>
        </w:rPr>
        <w:t xml:space="preserve"> </w:t>
      </w:r>
      <w:r w:rsidRPr="00E40851">
        <w:rPr>
          <w:rFonts w:cs="Times New Roman"/>
          <w:sz w:val="16"/>
          <w:szCs w:val="16"/>
        </w:rPr>
        <w:t>CO</w:t>
      </w:r>
      <w:r w:rsidRPr="004F420B">
        <w:rPr>
          <w:rFonts w:cs="Times New Roman"/>
          <w:sz w:val="16"/>
          <w:szCs w:val="16"/>
          <w:vertAlign w:val="subscript"/>
        </w:rPr>
        <w:t>2</w:t>
      </w:r>
      <w:r w:rsidRPr="00E40851">
        <w:rPr>
          <w:rFonts w:cs="Times New Roman"/>
          <w:sz w:val="16"/>
          <w:szCs w:val="16"/>
        </w:rPr>
        <w:t xml:space="preserve"> molecules to 1 octane molecule.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The molar mass of CO</w:t>
      </w:r>
      <w:r w:rsidRPr="00E40851">
        <w:rPr>
          <w:rFonts w:cs="Times New Roman"/>
          <w:sz w:val="16"/>
          <w:szCs w:val="16"/>
          <w:vertAlign w:val="subscript"/>
        </w:rPr>
        <w:t>2</w:t>
      </w:r>
      <w:r w:rsidRPr="00E40851">
        <w:rPr>
          <w:rFonts w:cs="Times New Roman"/>
          <w:sz w:val="16"/>
          <w:szCs w:val="16"/>
        </w:rPr>
        <w:t xml:space="preserve"> is 44.01 grams per mole.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i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>
        <w:rPr>
          <w:rFonts w:cs="Times New Roman"/>
          <w:i/>
          <w:sz w:val="16"/>
          <w:szCs w:val="16"/>
        </w:rPr>
        <w:t xml:space="preserve">(23.34 </w:t>
      </w:r>
      <w:r w:rsidRPr="00E40851">
        <w:rPr>
          <w:rFonts w:cs="Times New Roman"/>
          <w:i/>
          <w:sz w:val="16"/>
          <w:szCs w:val="16"/>
        </w:rPr>
        <w:t xml:space="preserve">mol </w:t>
      </w:r>
      <w:r w:rsidRPr="004F420B">
        <w:rPr>
          <w:rFonts w:cs="Times New Roman"/>
          <w:i/>
          <w:sz w:val="16"/>
          <w:szCs w:val="16"/>
        </w:rPr>
        <w:t>C</w:t>
      </w:r>
      <w:r w:rsidRPr="004F420B">
        <w:rPr>
          <w:rFonts w:cs="Times New Roman"/>
          <w:i/>
          <w:sz w:val="16"/>
          <w:szCs w:val="16"/>
          <w:vertAlign w:val="subscript"/>
        </w:rPr>
        <w:t>8</w:t>
      </w:r>
      <w:r w:rsidRPr="004F420B">
        <w:rPr>
          <w:rFonts w:cs="Times New Roman"/>
          <w:i/>
          <w:sz w:val="16"/>
          <w:szCs w:val="16"/>
        </w:rPr>
        <w:t>H</w:t>
      </w:r>
      <w:r w:rsidRPr="004F420B">
        <w:rPr>
          <w:rFonts w:cs="Times New Roman"/>
          <w:i/>
          <w:sz w:val="16"/>
          <w:szCs w:val="16"/>
          <w:vertAlign w:val="subscript"/>
        </w:rPr>
        <w:t>18</w:t>
      </w:r>
      <w:r w:rsidRPr="00E40851">
        <w:rPr>
          <w:rFonts w:cs="Times New Roman"/>
          <w:i/>
          <w:sz w:val="16"/>
          <w:szCs w:val="16"/>
        </w:rPr>
        <w:t>) (16</w:t>
      </w:r>
      <w:r>
        <w:rPr>
          <w:rFonts w:cs="Times New Roman"/>
          <w:i/>
          <w:sz w:val="16"/>
          <w:szCs w:val="16"/>
        </w:rPr>
        <w:t xml:space="preserve"> </w:t>
      </w:r>
      <w:r w:rsidRPr="00E40851">
        <w:rPr>
          <w:rFonts w:cs="Times New Roman"/>
          <w:i/>
          <w:sz w:val="16"/>
          <w:szCs w:val="16"/>
        </w:rPr>
        <w:t>mol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 w:rsidRPr="00E40851">
        <w:rPr>
          <w:rFonts w:cs="Times New Roman"/>
          <w:i/>
          <w:sz w:val="16"/>
          <w:szCs w:val="16"/>
        </w:rPr>
        <w:t>/2</w:t>
      </w:r>
      <w:r>
        <w:rPr>
          <w:rFonts w:cs="Times New Roman"/>
          <w:i/>
          <w:sz w:val="16"/>
          <w:szCs w:val="16"/>
        </w:rPr>
        <w:t xml:space="preserve"> </w:t>
      </w:r>
      <w:r w:rsidRPr="00E40851">
        <w:rPr>
          <w:rFonts w:cs="Times New Roman"/>
          <w:i/>
          <w:sz w:val="16"/>
          <w:szCs w:val="16"/>
        </w:rPr>
        <w:t xml:space="preserve">mol </w:t>
      </w:r>
      <w:r w:rsidRPr="004F420B">
        <w:rPr>
          <w:rFonts w:cs="Times New Roman"/>
          <w:i/>
          <w:sz w:val="16"/>
          <w:szCs w:val="16"/>
        </w:rPr>
        <w:t>C</w:t>
      </w:r>
      <w:r w:rsidRPr="004F420B">
        <w:rPr>
          <w:rFonts w:cs="Times New Roman"/>
          <w:i/>
          <w:sz w:val="16"/>
          <w:szCs w:val="16"/>
          <w:vertAlign w:val="subscript"/>
        </w:rPr>
        <w:t>8</w:t>
      </w:r>
      <w:r w:rsidRPr="004F420B">
        <w:rPr>
          <w:rFonts w:cs="Times New Roman"/>
          <w:i/>
          <w:sz w:val="16"/>
          <w:szCs w:val="16"/>
        </w:rPr>
        <w:t>H</w:t>
      </w:r>
      <w:r w:rsidRPr="004F420B">
        <w:rPr>
          <w:rFonts w:cs="Times New Roman"/>
          <w:i/>
          <w:sz w:val="16"/>
          <w:szCs w:val="16"/>
          <w:vertAlign w:val="subscript"/>
        </w:rPr>
        <w:t>18</w:t>
      </w:r>
      <w:r w:rsidRPr="00E40851">
        <w:rPr>
          <w:rFonts w:cs="Times New Roman"/>
          <w:i/>
          <w:sz w:val="16"/>
          <w:szCs w:val="16"/>
        </w:rPr>
        <w:t>) (4</w:t>
      </w:r>
      <w:r>
        <w:rPr>
          <w:rFonts w:cs="Times New Roman"/>
          <w:i/>
          <w:sz w:val="16"/>
          <w:szCs w:val="16"/>
        </w:rPr>
        <w:t>4.01 g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>
        <w:rPr>
          <w:rFonts w:cs="Times New Roman"/>
          <w:i/>
          <w:sz w:val="16"/>
          <w:szCs w:val="16"/>
        </w:rPr>
        <w:t xml:space="preserve">/mol) = 8,218 g or 18.12 </w:t>
      </w:r>
      <w:r w:rsidR="007B39F3">
        <w:rPr>
          <w:rFonts w:cs="Times New Roman"/>
          <w:i/>
          <w:sz w:val="16"/>
          <w:szCs w:val="16"/>
        </w:rPr>
        <w:t>lb</w:t>
      </w:r>
      <w:r w:rsidRPr="00E40851">
        <w:rPr>
          <w:rFonts w:cs="Times New Roman"/>
          <w:i/>
          <w:sz w:val="16"/>
          <w:szCs w:val="16"/>
        </w:rPr>
        <w:t xml:space="preserve">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0C4825">
        <w:rPr>
          <w:rFonts w:cs="Times New Roman"/>
          <w:sz w:val="16"/>
          <w:szCs w:val="16"/>
        </w:rPr>
        <w:t>[14.3] Calculating US annual emissions in units of Salesforce Towers (SFT):</w:t>
      </w:r>
    </w:p>
    <w:p w:rsidR="00394F90" w:rsidRPr="000C4825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927D2A">
        <w:rPr>
          <w:rFonts w:cs="Times New Roman"/>
          <w:sz w:val="16"/>
          <w:szCs w:val="16"/>
        </w:rPr>
        <w:lastRenderedPageBreak/>
        <w:t>Calculated to the top occupied floor (roof height ≈ 970 ft, excluding the architectural crown), Salesforce Tower’s interior volume can be approximated from its published gross floor area of ~1.4 million ft² across 61 floors (average ~15.9 ft/floor), yielding an occupied interior volume of ≈ 1.784×10⁷ ft³ (≈ 5.05×10⁵ m³).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0C4825">
        <w:rPr>
          <w:rFonts w:cs="Times New Roman"/>
          <w:sz w:val="16"/>
          <w:szCs w:val="16"/>
        </w:rPr>
        <w:t>1 metric ton (“tonne”) is equivalent to 1,000,000 grams.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>
        <w:rPr>
          <w:rFonts w:cs="Times New Roman"/>
          <w:i/>
          <w:sz w:val="16"/>
          <w:szCs w:val="16"/>
        </w:rPr>
        <w:t>5.05</w:t>
      </w:r>
      <w:r w:rsidRPr="00E40851">
        <w:rPr>
          <w:rFonts w:cs="Times New Roman"/>
          <w:i/>
          <w:sz w:val="16"/>
          <w:szCs w:val="16"/>
        </w:rPr>
        <w:t xml:space="preserve"> billion </w:t>
      </w:r>
      <w:r>
        <w:rPr>
          <w:rFonts w:cs="Times New Roman"/>
          <w:i/>
          <w:sz w:val="16"/>
          <w:szCs w:val="16"/>
        </w:rPr>
        <w:t>metric tons (bmt)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>
        <w:rPr>
          <w:rFonts w:cs="Times New Roman"/>
          <w:i/>
          <w:sz w:val="16"/>
          <w:szCs w:val="16"/>
        </w:rPr>
        <w:t xml:space="preserve"> = (5.05</w:t>
      </w:r>
      <w:r w:rsidRPr="00E40851">
        <w:rPr>
          <w:rFonts w:cs="Times New Roman"/>
          <w:i/>
          <w:sz w:val="16"/>
          <w:szCs w:val="16"/>
        </w:rPr>
        <w:t>x10</w:t>
      </w:r>
      <w:r w:rsidRPr="00E40851">
        <w:rPr>
          <w:rFonts w:cs="Times New Roman"/>
          <w:i/>
          <w:sz w:val="16"/>
          <w:szCs w:val="16"/>
          <w:vertAlign w:val="superscript"/>
        </w:rPr>
        <w:t>9</w:t>
      </w:r>
      <w:r w:rsidRPr="00E40851">
        <w:rPr>
          <w:rFonts w:cs="Times New Roman"/>
          <w:i/>
          <w:sz w:val="16"/>
          <w:szCs w:val="16"/>
        </w:rPr>
        <w:t xml:space="preserve"> </w:t>
      </w:r>
      <w:r>
        <w:rPr>
          <w:rFonts w:cs="Times New Roman"/>
          <w:i/>
          <w:sz w:val="16"/>
          <w:szCs w:val="16"/>
        </w:rPr>
        <w:t>tonnes of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 w:rsidRPr="00E40851">
        <w:rPr>
          <w:rFonts w:cs="Times New Roman"/>
          <w:i/>
          <w:sz w:val="16"/>
          <w:szCs w:val="16"/>
        </w:rPr>
        <w:t>) (10</w:t>
      </w:r>
      <w:r w:rsidRPr="00E40851">
        <w:rPr>
          <w:rFonts w:cs="Times New Roman"/>
          <w:i/>
          <w:sz w:val="16"/>
          <w:szCs w:val="16"/>
          <w:vertAlign w:val="superscript"/>
        </w:rPr>
        <w:t>6</w:t>
      </w:r>
      <w:r>
        <w:rPr>
          <w:rFonts w:cs="Times New Roman"/>
          <w:i/>
          <w:sz w:val="16"/>
          <w:szCs w:val="16"/>
          <w:vertAlign w:val="superscript"/>
        </w:rPr>
        <w:t xml:space="preserve"> </w:t>
      </w:r>
      <w:r>
        <w:rPr>
          <w:rFonts w:cs="Times New Roman"/>
          <w:i/>
          <w:sz w:val="16"/>
          <w:szCs w:val="16"/>
        </w:rPr>
        <w:t>g</w:t>
      </w:r>
      <w:r w:rsidRPr="00D81D26">
        <w:rPr>
          <w:rFonts w:cs="Times New Roman"/>
          <w:i/>
          <w:sz w:val="16"/>
          <w:szCs w:val="16"/>
        </w:rPr>
        <w:t xml:space="preserve"> </w:t>
      </w:r>
      <w:r>
        <w:rPr>
          <w:rFonts w:cs="Times New Roman"/>
          <w:i/>
          <w:sz w:val="16"/>
          <w:szCs w:val="16"/>
        </w:rPr>
        <w:t>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>
        <w:rPr>
          <w:rFonts w:cs="Times New Roman"/>
          <w:i/>
          <w:sz w:val="16"/>
          <w:szCs w:val="16"/>
        </w:rPr>
        <w:t>/tonne) (1gal/8,218 g</w:t>
      </w:r>
      <w:r w:rsidRPr="00E40851">
        <w:rPr>
          <w:rFonts w:cs="Times New Roman"/>
          <w:i/>
          <w:sz w:val="16"/>
          <w:szCs w:val="16"/>
        </w:rPr>
        <w:t xml:space="preserve">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 w:rsidRPr="00E40851">
        <w:rPr>
          <w:rFonts w:cs="Times New Roman"/>
          <w:i/>
          <w:sz w:val="16"/>
          <w:szCs w:val="16"/>
        </w:rPr>
        <w:t>) (0.133681 ft</w:t>
      </w:r>
      <w:r w:rsidRPr="00E40851">
        <w:rPr>
          <w:rFonts w:cs="Times New Roman"/>
          <w:i/>
          <w:sz w:val="16"/>
          <w:szCs w:val="16"/>
          <w:vertAlign w:val="superscript"/>
        </w:rPr>
        <w:t>3</w:t>
      </w:r>
      <w:r>
        <w:rPr>
          <w:rFonts w:cs="Times New Roman"/>
          <w:i/>
          <w:sz w:val="16"/>
          <w:szCs w:val="16"/>
        </w:rPr>
        <w:t>/1gal)(1 Salesforce Tower/1.784</w:t>
      </w:r>
      <w:r w:rsidRPr="00E40851">
        <w:rPr>
          <w:rFonts w:cs="Times New Roman"/>
          <w:i/>
          <w:sz w:val="16"/>
          <w:szCs w:val="16"/>
        </w:rPr>
        <w:t>x10</w:t>
      </w:r>
      <w:r>
        <w:rPr>
          <w:rFonts w:cs="Times New Roman"/>
          <w:i/>
          <w:sz w:val="16"/>
          <w:szCs w:val="16"/>
          <w:vertAlign w:val="superscript"/>
        </w:rPr>
        <w:t>7</w:t>
      </w:r>
      <w:r w:rsidRPr="00E40851">
        <w:rPr>
          <w:rFonts w:cs="Times New Roman"/>
          <w:i/>
          <w:sz w:val="16"/>
          <w:szCs w:val="16"/>
        </w:rPr>
        <w:t xml:space="preserve"> ft</w:t>
      </w:r>
      <w:r w:rsidRPr="00E40851">
        <w:rPr>
          <w:rFonts w:cs="Times New Roman"/>
          <w:i/>
          <w:sz w:val="16"/>
          <w:szCs w:val="16"/>
          <w:vertAlign w:val="superscript"/>
        </w:rPr>
        <w:t>3</w:t>
      </w:r>
      <w:r w:rsidRPr="00E40851">
        <w:rPr>
          <w:rFonts w:cs="Times New Roman"/>
          <w:i/>
          <w:sz w:val="16"/>
          <w:szCs w:val="16"/>
        </w:rPr>
        <w:t xml:space="preserve">) </w:t>
      </w:r>
      <w:r>
        <w:rPr>
          <w:rFonts w:cs="Times New Roman"/>
          <w:i/>
          <w:sz w:val="16"/>
          <w:szCs w:val="16"/>
        </w:rPr>
        <w:t>≈ 4,605</w:t>
      </w:r>
      <w:r w:rsidRPr="001950E3">
        <w:rPr>
          <w:rFonts w:cs="Times New Roman"/>
          <w:i/>
          <w:sz w:val="16"/>
          <w:szCs w:val="16"/>
        </w:rPr>
        <w:t xml:space="preserve"> SFT/y</w:t>
      </w:r>
      <w:r>
        <w:rPr>
          <w:rFonts w:cs="Times New Roman"/>
          <w:i/>
          <w:sz w:val="16"/>
          <w:szCs w:val="16"/>
        </w:rPr>
        <w:t>ea</w:t>
      </w:r>
      <w:r w:rsidRPr="001950E3">
        <w:rPr>
          <w:rFonts w:cs="Times New Roman"/>
          <w:i/>
          <w:sz w:val="16"/>
          <w:szCs w:val="16"/>
        </w:rPr>
        <w:t>r</w:t>
      </w:r>
      <w:r>
        <w:rPr>
          <w:rFonts w:cs="Times New Roman"/>
          <w:i/>
          <w:sz w:val="16"/>
          <w:szCs w:val="16"/>
        </w:rPr>
        <w:t xml:space="preserve"> ≈ 12.62 SFT per day</w:t>
      </w:r>
    </w:p>
    <w:p w:rsidR="00394F90" w:rsidRPr="00E40851" w:rsidRDefault="00394F90" w:rsidP="00394F90">
      <w:pPr>
        <w:spacing w:line="240" w:lineRule="auto"/>
        <w:jc w:val="center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5</w:t>
      </w:r>
      <w:r w:rsidRPr="00E40851">
        <w:rPr>
          <w:rFonts w:cs="Times New Roman"/>
          <w:sz w:val="16"/>
          <w:szCs w:val="16"/>
        </w:rPr>
        <w:t>] Historical GHG Emissions</w:t>
      </w:r>
    </w:p>
    <w:p w:rsidR="00394F90" w:rsidRDefault="009E3F6B" w:rsidP="00394F90">
      <w:pPr>
        <w:spacing w:line="240" w:lineRule="auto"/>
        <w:ind w:left="1080"/>
        <w:rPr>
          <w:rStyle w:val="Hyperlink"/>
          <w:rFonts w:cs="Times New Roman"/>
          <w:sz w:val="16"/>
          <w:szCs w:val="16"/>
        </w:rPr>
      </w:pPr>
      <w:hyperlink r:id="rId20" w:history="1">
        <w:r w:rsidR="00394F90" w:rsidRPr="00C83B43">
          <w:rPr>
            <w:rStyle w:val="Hyperlink"/>
            <w:rFonts w:cs="Times New Roman"/>
            <w:sz w:val="16"/>
            <w:szCs w:val="16"/>
          </w:rPr>
          <w:t>https://www.epa.gov/ghgemissions/inventory-us-greenhouse-gas-emissions-and-sinks</w:t>
        </w:r>
      </w:hyperlink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6</w:t>
      </w:r>
      <w:r w:rsidRPr="00E40851">
        <w:rPr>
          <w:rFonts w:cs="Times New Roman"/>
          <w:sz w:val="16"/>
          <w:szCs w:val="16"/>
        </w:rPr>
        <w:t>] Understanding Global Warming Potentials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21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https://www.epa.gov/ghgemissions/understanding-global-warming-potentials</w:t>
        </w:r>
      </w:hyperlink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 xml:space="preserve"> [1</w:t>
      </w:r>
      <w:r>
        <w:rPr>
          <w:rFonts w:cs="Times New Roman"/>
          <w:sz w:val="16"/>
          <w:szCs w:val="16"/>
        </w:rPr>
        <w:t>7</w:t>
      </w:r>
      <w:r w:rsidRPr="00E40851">
        <w:rPr>
          <w:rFonts w:cs="Times New Roman"/>
          <w:sz w:val="16"/>
          <w:szCs w:val="16"/>
        </w:rPr>
        <w:t xml:space="preserve">] Greenhouse Gas Equivalencies Calculator 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22" w:history="1">
        <w:r w:rsidR="00394F90" w:rsidRPr="00E40851">
          <w:rPr>
            <w:rStyle w:val="Hyperlink"/>
            <w:rFonts w:cs="Times New Roman"/>
            <w:color w:val="auto"/>
            <w:sz w:val="16"/>
            <w:szCs w:val="16"/>
          </w:rPr>
          <w:t>https://www.epa.gov/energy/greenhouse-gas-equivalencies-calculator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8</w:t>
      </w:r>
      <w:r w:rsidRPr="00E40851">
        <w:rPr>
          <w:rFonts w:cs="Times New Roman"/>
          <w:sz w:val="16"/>
          <w:szCs w:val="16"/>
        </w:rPr>
        <w:t>.1] Calculating crude oil CO</w:t>
      </w:r>
      <w:r w:rsidRPr="00E40851">
        <w:rPr>
          <w:rFonts w:cs="Times New Roman"/>
          <w:sz w:val="16"/>
          <w:szCs w:val="16"/>
          <w:vertAlign w:val="subscript"/>
        </w:rPr>
        <w:t>2</w:t>
      </w:r>
      <w:r w:rsidRPr="00E40851">
        <w:rPr>
          <w:rFonts w:cs="Times New Roman"/>
          <w:sz w:val="16"/>
          <w:szCs w:val="16"/>
        </w:rPr>
        <w:t xml:space="preserve"> equivalency: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The average heat content of crude oil is 5.80 mmbtu/barrel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The average carbon coefficient of crude oil is 20.31 kg C/mmbtu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The ratio of the molecular weight of CO</w:t>
      </w:r>
      <w:r w:rsidRPr="00E40851">
        <w:rPr>
          <w:rFonts w:cs="Times New Roman"/>
          <w:sz w:val="16"/>
          <w:szCs w:val="16"/>
          <w:vertAlign w:val="subscript"/>
        </w:rPr>
        <w:t>2</w:t>
      </w:r>
      <w:r w:rsidRPr="00E40851">
        <w:rPr>
          <w:rFonts w:cs="Times New Roman"/>
          <w:sz w:val="16"/>
          <w:szCs w:val="16"/>
        </w:rPr>
        <w:t xml:space="preserve"> to that of carbon is 44 kg CO</w:t>
      </w:r>
      <w:r w:rsidRPr="00E40851">
        <w:rPr>
          <w:rFonts w:cs="Times New Roman"/>
          <w:sz w:val="16"/>
          <w:szCs w:val="16"/>
          <w:vertAlign w:val="subscript"/>
        </w:rPr>
        <w:t>2</w:t>
      </w:r>
      <w:r w:rsidRPr="00E40851">
        <w:rPr>
          <w:rFonts w:cs="Times New Roman"/>
          <w:sz w:val="16"/>
          <w:szCs w:val="16"/>
        </w:rPr>
        <w:t>/12 kg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i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(5.80 mmbtu/barrel)(20.31 kg C/mmbtu)(44 kg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 w:rsidRPr="00E40851">
        <w:rPr>
          <w:rFonts w:cs="Times New Roman"/>
          <w:i/>
          <w:sz w:val="16"/>
          <w:szCs w:val="16"/>
        </w:rPr>
        <w:t>/12 kg C)(1 metric ton/1,000 kg) = 0.43 metric tons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 w:rsidRPr="00E40851">
        <w:rPr>
          <w:rFonts w:cs="Times New Roman"/>
          <w:i/>
          <w:sz w:val="16"/>
          <w:szCs w:val="16"/>
        </w:rPr>
        <w:t>/barrel</w:t>
      </w: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[1</w:t>
      </w:r>
      <w:r>
        <w:rPr>
          <w:rFonts w:cs="Times New Roman"/>
          <w:sz w:val="16"/>
          <w:szCs w:val="16"/>
        </w:rPr>
        <w:t>8</w:t>
      </w:r>
      <w:r w:rsidRPr="00E40851">
        <w:rPr>
          <w:rFonts w:cs="Times New Roman"/>
          <w:sz w:val="16"/>
          <w:szCs w:val="16"/>
        </w:rPr>
        <w:t>.2] Calculating US annual GHG emissions in units of crude oil combustion:</w:t>
      </w: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(</w:t>
      </w:r>
      <w:r>
        <w:rPr>
          <w:rFonts w:cs="Times New Roman"/>
          <w:i/>
          <w:sz w:val="16"/>
          <w:szCs w:val="16"/>
        </w:rPr>
        <w:t>6.343</w:t>
      </w:r>
      <w:r w:rsidRPr="00E40851">
        <w:rPr>
          <w:rFonts w:cs="Times New Roman"/>
          <w:i/>
          <w:sz w:val="16"/>
          <w:szCs w:val="16"/>
        </w:rPr>
        <w:t>x10</w:t>
      </w:r>
      <w:r w:rsidRPr="00E40851">
        <w:rPr>
          <w:rFonts w:cs="Times New Roman"/>
          <w:i/>
          <w:sz w:val="16"/>
          <w:szCs w:val="16"/>
          <w:vertAlign w:val="superscript"/>
        </w:rPr>
        <w:t>9</w:t>
      </w:r>
      <w:r w:rsidRPr="00E40851">
        <w:rPr>
          <w:rFonts w:cs="Times New Roman"/>
          <w:i/>
          <w:sz w:val="16"/>
          <w:szCs w:val="16"/>
        </w:rPr>
        <w:t xml:space="preserve"> tonnes of CO2</w:t>
      </w:r>
      <w:r w:rsidRPr="004F420B">
        <w:rPr>
          <w:rFonts w:cs="Times New Roman"/>
          <w:i/>
          <w:sz w:val="16"/>
          <w:szCs w:val="16"/>
          <w:vertAlign w:val="subscript"/>
        </w:rPr>
        <w:t>e</w:t>
      </w:r>
      <w:r w:rsidRPr="00E40851">
        <w:rPr>
          <w:rFonts w:cs="Times New Roman"/>
          <w:i/>
          <w:sz w:val="16"/>
          <w:szCs w:val="16"/>
        </w:rPr>
        <w:t>) (1 barrel/0.43 tonnes CO</w:t>
      </w:r>
      <w:r w:rsidRPr="004F420B">
        <w:rPr>
          <w:rFonts w:cs="Times New Roman"/>
          <w:i/>
          <w:sz w:val="16"/>
          <w:szCs w:val="16"/>
          <w:vertAlign w:val="subscript"/>
        </w:rPr>
        <w:t>2</w:t>
      </w:r>
      <w:r w:rsidRPr="00E40851">
        <w:rPr>
          <w:rFonts w:cs="Times New Roman"/>
          <w:i/>
          <w:sz w:val="16"/>
          <w:szCs w:val="16"/>
        </w:rPr>
        <w:t>)(5.614 ft</w:t>
      </w:r>
      <w:r w:rsidRPr="00E40851">
        <w:rPr>
          <w:rFonts w:cs="Times New Roman"/>
          <w:i/>
          <w:sz w:val="16"/>
          <w:szCs w:val="16"/>
          <w:vertAlign w:val="superscript"/>
        </w:rPr>
        <w:t>3</w:t>
      </w:r>
      <w:r>
        <w:rPr>
          <w:rFonts w:cs="Times New Roman"/>
          <w:i/>
          <w:sz w:val="16"/>
          <w:szCs w:val="16"/>
        </w:rPr>
        <w:t>/barrel)(1 Salesforce Tower/1.784</w:t>
      </w:r>
      <w:r w:rsidRPr="00E40851">
        <w:rPr>
          <w:rFonts w:cs="Times New Roman"/>
          <w:i/>
          <w:sz w:val="16"/>
          <w:szCs w:val="16"/>
        </w:rPr>
        <w:t>x10</w:t>
      </w:r>
      <w:r>
        <w:rPr>
          <w:rFonts w:cs="Times New Roman"/>
          <w:i/>
          <w:sz w:val="16"/>
          <w:szCs w:val="16"/>
          <w:vertAlign w:val="superscript"/>
        </w:rPr>
        <w:t>7</w:t>
      </w:r>
      <w:r w:rsidRPr="00E40851">
        <w:rPr>
          <w:rFonts w:cs="Times New Roman"/>
          <w:i/>
          <w:sz w:val="16"/>
          <w:szCs w:val="16"/>
        </w:rPr>
        <w:t xml:space="preserve"> ft</w:t>
      </w:r>
      <w:r w:rsidRPr="00E40851">
        <w:rPr>
          <w:rFonts w:cs="Times New Roman"/>
          <w:i/>
          <w:sz w:val="16"/>
          <w:szCs w:val="16"/>
          <w:vertAlign w:val="superscript"/>
        </w:rPr>
        <w:t>3</w:t>
      </w:r>
      <w:r w:rsidRPr="00E40851">
        <w:rPr>
          <w:rFonts w:cs="Times New Roman"/>
          <w:i/>
          <w:sz w:val="16"/>
          <w:szCs w:val="16"/>
        </w:rPr>
        <w:t xml:space="preserve">) </w:t>
      </w:r>
    </w:p>
    <w:p w:rsidR="00394F90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>
        <w:rPr>
          <w:rFonts w:cs="Times New Roman"/>
          <w:i/>
          <w:sz w:val="16"/>
          <w:szCs w:val="16"/>
        </w:rPr>
        <w:t>≈</w:t>
      </w:r>
      <w:r w:rsidRPr="00E40851">
        <w:rPr>
          <w:rFonts w:cs="Times New Roman"/>
          <w:i/>
          <w:sz w:val="16"/>
          <w:szCs w:val="16"/>
        </w:rPr>
        <w:t xml:space="preserve"> </w:t>
      </w:r>
      <w:r>
        <w:rPr>
          <w:rFonts w:cs="Times New Roman"/>
          <w:i/>
          <w:sz w:val="16"/>
          <w:szCs w:val="16"/>
        </w:rPr>
        <w:t>4,642 SFTs per year or approx. 12.7 per day</w:t>
      </w: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The formal equation for calculating CO2</w:t>
      </w:r>
      <w:r w:rsidRPr="004F420B">
        <w:rPr>
          <w:rFonts w:cs="Times New Roman"/>
          <w:sz w:val="16"/>
          <w:szCs w:val="16"/>
          <w:vertAlign w:val="subscript"/>
        </w:rPr>
        <w:t>e</w:t>
      </w:r>
      <w:r w:rsidRPr="00E40851">
        <w:rPr>
          <w:rFonts w:cs="Times New Roman"/>
          <w:sz w:val="16"/>
          <w:szCs w:val="16"/>
        </w:rPr>
        <w:t xml:space="preserve"> is:</w:t>
      </w:r>
    </w:p>
    <w:p w:rsidR="00394F90" w:rsidRPr="00E40851" w:rsidRDefault="00394F90" w:rsidP="00394F90">
      <w:pPr>
        <w:spacing w:line="240" w:lineRule="auto"/>
        <w:jc w:val="center"/>
        <w:rPr>
          <w:rFonts w:cs="Times New Roman"/>
          <w:sz w:val="16"/>
          <w:szCs w:val="16"/>
        </w:rPr>
      </w:pPr>
      <w:r w:rsidRPr="00E40851">
        <w:rPr>
          <w:rFonts w:cs="Times New Roman"/>
          <w:noProof/>
          <w:sz w:val="16"/>
          <w:szCs w:val="16"/>
        </w:rPr>
        <w:drawing>
          <wp:inline distT="0" distB="0" distL="0" distR="0" wp14:anchorId="5D7B24CF" wp14:editId="583FF968">
            <wp:extent cx="2257528" cy="65193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19567" cy="669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F90" w:rsidRPr="00E40851" w:rsidRDefault="00394F90" w:rsidP="00394F90">
      <w:pPr>
        <w:spacing w:line="240" w:lineRule="auto"/>
        <w:ind w:left="1440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 xml:space="preserve">Where, </w:t>
      </w:r>
    </w:p>
    <w:p w:rsidR="00394F90" w:rsidRPr="00E40851" w:rsidRDefault="00394F90" w:rsidP="00394F90">
      <w:pPr>
        <w:spacing w:line="240" w:lineRule="auto"/>
        <w:ind w:left="1440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CO2e = carbon dioxide equivalent, metric tons/year</w:t>
      </w:r>
    </w:p>
    <w:p w:rsidR="00394F90" w:rsidRPr="00E40851" w:rsidRDefault="00394F90" w:rsidP="00394F90">
      <w:pPr>
        <w:spacing w:line="240" w:lineRule="auto"/>
        <w:ind w:left="1440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GHGi = mass emissions of each greenhouse gas in metric tons per year</w:t>
      </w:r>
    </w:p>
    <w:p w:rsidR="00394F90" w:rsidRPr="00E40851" w:rsidRDefault="00394F90" w:rsidP="00394F90">
      <w:pPr>
        <w:spacing w:line="240" w:lineRule="auto"/>
        <w:ind w:left="1440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 xml:space="preserve">GWPi = global warming potential for each greenhouse gas </w:t>
      </w:r>
    </w:p>
    <w:p w:rsidR="00394F90" w:rsidRPr="00E40851" w:rsidRDefault="00394F90" w:rsidP="00394F90">
      <w:pPr>
        <w:spacing w:line="240" w:lineRule="auto"/>
        <w:ind w:left="1440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n = the number of greenhouse gases emitted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19</w:t>
      </w:r>
      <w:r w:rsidRPr="00E40851">
        <w:rPr>
          <w:rFonts w:cs="Times New Roman"/>
          <w:sz w:val="16"/>
          <w:szCs w:val="16"/>
        </w:rPr>
        <w:t xml:space="preserve">] </w:t>
      </w:r>
      <w:r w:rsidRPr="00024790">
        <w:rPr>
          <w:rFonts w:cs="Times New Roman"/>
          <w:sz w:val="16"/>
          <w:szCs w:val="16"/>
        </w:rPr>
        <w:t>Carbon dioxide emissions of the most polluting countries worldwide in 2010 and 2022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24" w:history="1">
        <w:r w:rsidR="00394F90" w:rsidRPr="00C83B43">
          <w:rPr>
            <w:rStyle w:val="Hyperlink"/>
            <w:rFonts w:cs="Times New Roman"/>
            <w:sz w:val="16"/>
            <w:szCs w:val="16"/>
          </w:rPr>
          <w:t>https://www.statista.com/statistics/270499/co2-emissions-in-selected-countries/</w:t>
        </w:r>
      </w:hyperlink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20"/>
          <w:szCs w:val="24"/>
        </w:rPr>
      </w:pPr>
    </w:p>
    <w:p w:rsidR="00394F90" w:rsidRPr="00C67A9C" w:rsidRDefault="00394F90" w:rsidP="00394F90">
      <w:pPr>
        <w:spacing w:line="240" w:lineRule="auto"/>
        <w:ind w:left="1080"/>
        <w:jc w:val="center"/>
        <w:rPr>
          <w:rFonts w:cs="Times New Roman"/>
          <w:b/>
          <w:szCs w:val="24"/>
        </w:rPr>
      </w:pPr>
      <w:r w:rsidRPr="00C67A9C">
        <w:rPr>
          <w:rFonts w:cs="Times New Roman"/>
          <w:b/>
          <w:szCs w:val="24"/>
        </w:rPr>
        <w:t>Now let’s add some historical context to our numbers.</w:t>
      </w:r>
    </w:p>
    <w:p w:rsidR="00394F90" w:rsidRPr="00C67A9C" w:rsidRDefault="00394F90" w:rsidP="00394F90">
      <w:pPr>
        <w:spacing w:line="240" w:lineRule="auto"/>
        <w:ind w:left="1080"/>
        <w:rPr>
          <w:rFonts w:cs="Times New Roman"/>
          <w:szCs w:val="24"/>
        </w:rPr>
      </w:pPr>
    </w:p>
    <w:p w:rsidR="00394F90" w:rsidRPr="00C67A9C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C67A9C">
        <w:rPr>
          <w:rFonts w:cs="Times New Roman"/>
          <w:sz w:val="16"/>
          <w:szCs w:val="16"/>
        </w:rPr>
        <w:t>[20] Global Carbon Budget 2022 (2022)</w:t>
      </w:r>
    </w:p>
    <w:p w:rsidR="00394F90" w:rsidRPr="00C67A9C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25" w:history="1">
        <w:r w:rsidR="00394F90" w:rsidRPr="00C67A9C">
          <w:rPr>
            <w:rStyle w:val="Hyperlink"/>
            <w:rFonts w:cs="Times New Roman"/>
            <w:color w:val="auto"/>
            <w:sz w:val="16"/>
            <w:szCs w:val="16"/>
          </w:rPr>
          <w:t>https://essd.copernicus.org/articles/14/4811/2022/</w:t>
        </w:r>
      </w:hyperlink>
      <w:r w:rsidR="00394F90" w:rsidRPr="00C67A9C">
        <w:rPr>
          <w:rFonts w:cs="Times New Roman"/>
          <w:sz w:val="16"/>
          <w:szCs w:val="16"/>
        </w:rPr>
        <w:t xml:space="preserve"> </w:t>
      </w:r>
    </w:p>
    <w:p w:rsidR="00394F90" w:rsidRPr="00C67A9C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467A64">
        <w:rPr>
          <w:rFonts w:cs="Times New Roman"/>
          <w:sz w:val="16"/>
          <w:szCs w:val="16"/>
        </w:rPr>
        <w:t>[21] CO2 emissions</w:t>
      </w:r>
    </w:p>
    <w:p w:rsidR="00394F90" w:rsidRPr="00467A64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26" w:history="1">
        <w:r w:rsidR="00394F90" w:rsidRPr="00467A64">
          <w:rPr>
            <w:rStyle w:val="Hyperlink"/>
            <w:rFonts w:cs="Times New Roman"/>
            <w:color w:val="auto"/>
            <w:sz w:val="16"/>
            <w:szCs w:val="16"/>
          </w:rPr>
          <w:t>https://www.iea.org/reports/global-energy-review-2021/co2-emissions</w:t>
        </w:r>
      </w:hyperlink>
      <w:r w:rsidR="00394F90" w:rsidRPr="00467A64">
        <w:rPr>
          <w:rFonts w:cs="Times New Roman"/>
          <w:sz w:val="16"/>
          <w:szCs w:val="16"/>
        </w:rPr>
        <w:t xml:space="preserve"> </w:t>
      </w: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sz w:val="16"/>
          <w:szCs w:val="16"/>
          <w:lang w:val="es-US"/>
        </w:rPr>
      </w:pP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sz w:val="16"/>
          <w:szCs w:val="16"/>
          <w:lang w:val="es-US"/>
        </w:rPr>
      </w:pPr>
      <w:r w:rsidRPr="00467A64">
        <w:rPr>
          <w:rFonts w:cs="Times New Roman"/>
          <w:sz w:val="16"/>
          <w:szCs w:val="16"/>
          <w:lang w:val="es-US"/>
        </w:rPr>
        <w:t>[22] Global Carbon</w:t>
      </w:r>
    </w:p>
    <w:p w:rsidR="00394F90" w:rsidRPr="00467A64" w:rsidRDefault="009E3F6B" w:rsidP="00394F90">
      <w:pPr>
        <w:spacing w:line="240" w:lineRule="auto"/>
        <w:ind w:left="1080"/>
        <w:rPr>
          <w:rFonts w:cs="Times New Roman"/>
          <w:sz w:val="16"/>
          <w:szCs w:val="16"/>
          <w:lang w:val="es-US"/>
        </w:rPr>
      </w:pPr>
      <w:hyperlink r:id="rId27" w:history="1">
        <w:r w:rsidR="00394F90" w:rsidRPr="00467A64">
          <w:rPr>
            <w:rStyle w:val="Hyperlink"/>
            <w:rFonts w:cs="Times New Roman"/>
            <w:color w:val="auto"/>
            <w:sz w:val="16"/>
            <w:szCs w:val="16"/>
            <w:lang w:val="es-US"/>
          </w:rPr>
          <w:t>https://www.fs.usda.gov/ccrc/topics/global-carbon</w:t>
        </w:r>
      </w:hyperlink>
      <w:r w:rsidR="00394F90" w:rsidRPr="00467A64">
        <w:rPr>
          <w:rFonts w:cs="Times New Roman"/>
          <w:sz w:val="16"/>
          <w:szCs w:val="16"/>
          <w:lang w:val="es-US"/>
        </w:rPr>
        <w:t xml:space="preserve"> </w:t>
      </w: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b/>
          <w:sz w:val="16"/>
          <w:szCs w:val="16"/>
        </w:rPr>
      </w:pP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b/>
          <w:sz w:val="16"/>
          <w:szCs w:val="16"/>
        </w:rPr>
      </w:pPr>
      <w:r w:rsidRPr="00467A64">
        <w:rPr>
          <w:rFonts w:cs="Times New Roman"/>
          <w:b/>
          <w:sz w:val="16"/>
          <w:szCs w:val="16"/>
        </w:rPr>
        <w:t>Note:</w:t>
      </w:r>
      <w:r w:rsidRPr="00467A64">
        <w:rPr>
          <w:rFonts w:cs="Times New Roman"/>
          <w:sz w:val="16"/>
          <w:szCs w:val="16"/>
        </w:rPr>
        <w:t xml:space="preserve"> </w:t>
      </w:r>
      <w:r w:rsidRPr="00467A64">
        <w:rPr>
          <w:rFonts w:cs="Times New Roman"/>
          <w:i/>
          <w:sz w:val="16"/>
          <w:szCs w:val="16"/>
        </w:rPr>
        <w:t>A common cause for confusion exists in how CO</w:t>
      </w:r>
      <w:r w:rsidRPr="00467A64">
        <w:rPr>
          <w:rFonts w:cs="Times New Roman"/>
          <w:i/>
          <w:sz w:val="16"/>
          <w:szCs w:val="16"/>
          <w:vertAlign w:val="subscript"/>
        </w:rPr>
        <w:t>2</w:t>
      </w:r>
      <w:r w:rsidRPr="00467A64">
        <w:rPr>
          <w:rFonts w:cs="Times New Roman"/>
          <w:i/>
          <w:sz w:val="16"/>
          <w:szCs w:val="16"/>
        </w:rPr>
        <w:t xml:space="preserve"> emissions are recorded and reported: the atomic mass of carbon versus the mass of one CO</w:t>
      </w:r>
      <w:r w:rsidRPr="00467A64">
        <w:rPr>
          <w:rFonts w:cs="Times New Roman"/>
          <w:i/>
          <w:sz w:val="16"/>
          <w:szCs w:val="16"/>
          <w:vertAlign w:val="subscript"/>
        </w:rPr>
        <w:t>2</w:t>
      </w:r>
      <w:r w:rsidRPr="00467A64">
        <w:rPr>
          <w:rFonts w:cs="Times New Roman"/>
          <w:b/>
          <w:i/>
          <w:sz w:val="16"/>
          <w:szCs w:val="16"/>
          <w:vertAlign w:val="subscript"/>
        </w:rPr>
        <w:t xml:space="preserve"> </w:t>
      </w:r>
      <w:r w:rsidRPr="00467A64">
        <w:rPr>
          <w:rFonts w:cs="Times New Roman"/>
          <w:i/>
          <w:sz w:val="16"/>
          <w:szCs w:val="16"/>
        </w:rPr>
        <w:t>molecule. The equivalency between them is simple but it is important to look at the specific value when researching global emissions data.</w:t>
      </w:r>
      <w:r w:rsidRPr="00467A64">
        <w:rPr>
          <w:rFonts w:cs="Times New Roman"/>
          <w:sz w:val="16"/>
          <w:szCs w:val="16"/>
        </w:rPr>
        <w:t xml:space="preserve"> </w:t>
      </w:r>
    </w:p>
    <w:p w:rsidR="00394F90" w:rsidRPr="00467A64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  <w:lang w:val="es-US"/>
        </w:rPr>
      </w:pPr>
    </w:p>
    <w:p w:rsidR="00394F90" w:rsidRPr="00467A64" w:rsidRDefault="00394F90" w:rsidP="00394F90">
      <w:pPr>
        <w:spacing w:line="240" w:lineRule="auto"/>
        <w:ind w:left="360" w:firstLine="720"/>
        <w:rPr>
          <w:rFonts w:cs="Times New Roman"/>
          <w:sz w:val="16"/>
          <w:szCs w:val="16"/>
          <w:lang w:val="es-US"/>
        </w:rPr>
      </w:pPr>
      <w:r w:rsidRPr="00467A64">
        <w:rPr>
          <w:rFonts w:cs="Times New Roman"/>
          <w:sz w:val="16"/>
          <w:szCs w:val="16"/>
          <w:lang w:val="es-US"/>
        </w:rPr>
        <w:t>[</w:t>
      </w:r>
      <w:r w:rsidRPr="00467A64">
        <w:rPr>
          <w:rFonts w:cs="Times New Roman"/>
          <w:i/>
          <w:sz w:val="16"/>
          <w:szCs w:val="16"/>
          <w:lang w:val="es-US"/>
        </w:rPr>
        <w:t>For reference</w:t>
      </w:r>
      <w:r w:rsidRPr="00467A64">
        <w:rPr>
          <w:rFonts w:cs="Times New Roman"/>
          <w:sz w:val="16"/>
          <w:szCs w:val="16"/>
          <w:lang w:val="es-US"/>
        </w:rPr>
        <w:t>] A factor of 3.67 makes a big difference when discussing climate</w:t>
      </w:r>
    </w:p>
    <w:p w:rsidR="00394F90" w:rsidRPr="00467A64" w:rsidRDefault="009E3F6B" w:rsidP="00394F90">
      <w:pPr>
        <w:spacing w:line="240" w:lineRule="auto"/>
        <w:ind w:left="1080"/>
        <w:rPr>
          <w:rFonts w:cs="Times New Roman"/>
          <w:sz w:val="16"/>
          <w:szCs w:val="16"/>
          <w:lang w:val="es-US"/>
        </w:rPr>
      </w:pPr>
      <w:hyperlink r:id="rId28" w:history="1">
        <w:r w:rsidR="00394F90" w:rsidRPr="00467A64">
          <w:rPr>
            <w:rStyle w:val="Hyperlink"/>
            <w:rFonts w:cs="Times New Roman"/>
            <w:sz w:val="16"/>
            <w:szCs w:val="16"/>
            <w:lang w:val="es-US"/>
          </w:rPr>
          <w:t>https://grist.org/article/the-biggest-source-of-mistakes-carbon-vs-carbon-dioxide/</w:t>
        </w:r>
      </w:hyperlink>
      <w:r w:rsidR="00394F90" w:rsidRPr="00467A64">
        <w:rPr>
          <w:rFonts w:cs="Times New Roman"/>
          <w:sz w:val="16"/>
          <w:szCs w:val="16"/>
          <w:lang w:val="es-US"/>
        </w:rPr>
        <w:t xml:space="preserve"> </w:t>
      </w: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467A64">
        <w:rPr>
          <w:rFonts w:cs="Times New Roman"/>
          <w:sz w:val="16"/>
          <w:szCs w:val="16"/>
        </w:rPr>
        <w:t>[23] Climate Change: Atmospheric Carbon Dioxide</w:t>
      </w:r>
    </w:p>
    <w:p w:rsidR="00394F90" w:rsidRPr="00467A64" w:rsidRDefault="00394F90" w:rsidP="00394F90">
      <w:pPr>
        <w:spacing w:line="240" w:lineRule="auto"/>
        <w:ind w:left="1080"/>
        <w:rPr>
          <w:rStyle w:val="Hyperlink"/>
          <w:rFonts w:cs="Times New Roman"/>
          <w:sz w:val="16"/>
          <w:szCs w:val="16"/>
        </w:rPr>
      </w:pPr>
      <w:r w:rsidRPr="00467A64">
        <w:rPr>
          <w:rFonts w:cs="Times New Roman"/>
          <w:sz w:val="16"/>
          <w:szCs w:val="16"/>
        </w:rPr>
        <w:t xml:space="preserve"> </w:t>
      </w:r>
      <w:hyperlink r:id="rId29" w:history="1">
        <w:r w:rsidRPr="00467A64">
          <w:rPr>
            <w:rStyle w:val="Hyperlink"/>
            <w:rFonts w:cs="Times New Roman"/>
            <w:sz w:val="16"/>
            <w:szCs w:val="16"/>
          </w:rPr>
          <w:t>https://www.climate.gov/news-features/understanding-climate/climate-change-atmospheric-carbon-dioxide</w:t>
        </w:r>
      </w:hyperlink>
    </w:p>
    <w:p w:rsidR="00394F90" w:rsidRPr="00467A64" w:rsidRDefault="00394F90" w:rsidP="00394F90">
      <w:pPr>
        <w:spacing w:line="240" w:lineRule="auto"/>
        <w:ind w:left="1080"/>
        <w:rPr>
          <w:rStyle w:val="Hyperlink"/>
          <w:rFonts w:cs="Times New Roman"/>
          <w:sz w:val="16"/>
          <w:szCs w:val="16"/>
        </w:rPr>
      </w:pPr>
    </w:p>
    <w:p w:rsidR="00394F90" w:rsidRPr="00467A64" w:rsidRDefault="00394F90" w:rsidP="00394F90">
      <w:pPr>
        <w:spacing w:line="240" w:lineRule="auto"/>
        <w:ind w:left="1080"/>
        <w:rPr>
          <w:rStyle w:val="Hyperlink"/>
          <w:rFonts w:cs="Times New Roman"/>
          <w:color w:val="auto"/>
          <w:sz w:val="16"/>
          <w:szCs w:val="16"/>
          <w:u w:val="none"/>
        </w:rPr>
      </w:pPr>
      <w:r w:rsidRPr="00467A64">
        <w:rPr>
          <w:rStyle w:val="Hyperlink"/>
          <w:rFonts w:cs="Times New Roman"/>
          <w:color w:val="auto"/>
          <w:sz w:val="16"/>
          <w:szCs w:val="16"/>
          <w:u w:val="none"/>
        </w:rPr>
        <w:t>[24] CO2 emissions need to be reduced twice as fast as the rate they have gone up since 1990</w:t>
      </w:r>
    </w:p>
    <w:p w:rsidR="00394F90" w:rsidRPr="00467A64" w:rsidRDefault="009E3F6B" w:rsidP="00394F90">
      <w:pPr>
        <w:spacing w:line="240" w:lineRule="auto"/>
        <w:ind w:left="1080"/>
        <w:rPr>
          <w:rStyle w:val="Hyperlink"/>
          <w:rFonts w:cs="Times New Roman"/>
          <w:color w:val="auto"/>
          <w:sz w:val="16"/>
          <w:szCs w:val="16"/>
          <w:u w:val="none"/>
        </w:rPr>
      </w:pPr>
      <w:hyperlink r:id="rId30" w:history="1">
        <w:r w:rsidR="00394F90" w:rsidRPr="00467A64">
          <w:rPr>
            <w:rStyle w:val="Hyperlink"/>
            <w:rFonts w:cs="Times New Roman"/>
            <w:sz w:val="16"/>
            <w:szCs w:val="16"/>
          </w:rPr>
          <w:t>https://ieep.eu/news/co2-emissions-need-to-be-reduced-twice-as-fast-as-the-rate-they-have-gone-up-since-1990/</w:t>
        </w:r>
      </w:hyperlink>
      <w:r w:rsidR="00394F90" w:rsidRPr="00467A64">
        <w:rPr>
          <w:rStyle w:val="Hyperlink"/>
          <w:rFonts w:cs="Times New Roman"/>
          <w:color w:val="auto"/>
          <w:sz w:val="16"/>
          <w:szCs w:val="16"/>
          <w:u w:val="none"/>
        </w:rPr>
        <w:t xml:space="preserve"> </w:t>
      </w: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467A64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467A64">
        <w:rPr>
          <w:rFonts w:cs="Times New Roman"/>
          <w:b/>
          <w:sz w:val="16"/>
          <w:szCs w:val="16"/>
        </w:rPr>
        <w:t>[Figure 1]</w:t>
      </w:r>
      <w:r w:rsidRPr="00467A64">
        <w:rPr>
          <w:rFonts w:cs="Times New Roman"/>
          <w:sz w:val="16"/>
          <w:szCs w:val="16"/>
        </w:rPr>
        <w:t xml:space="preserve"> An apparent hiatus in global warming?</w:t>
      </w:r>
    </w:p>
    <w:p w:rsidR="00394F90" w:rsidRPr="00467A64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31" w:history="1">
        <w:r w:rsidR="00394F90" w:rsidRPr="00467A64">
          <w:rPr>
            <w:rStyle w:val="Hyperlink"/>
            <w:rFonts w:cs="Times New Roman"/>
            <w:sz w:val="16"/>
            <w:szCs w:val="16"/>
          </w:rPr>
          <w:t>https://agupubs.onlinelibrary.wiley.com/doi/full/10.1002/2013EF000165</w:t>
        </w:r>
      </w:hyperlink>
    </w:p>
    <w:p w:rsidR="00394F90" w:rsidRDefault="00394F90" w:rsidP="00394F90">
      <w:pPr>
        <w:spacing w:line="240" w:lineRule="auto"/>
        <w:ind w:left="1080"/>
        <w:jc w:val="center"/>
        <w:rPr>
          <w:rFonts w:cs="Times New Roman"/>
          <w:b/>
          <w:szCs w:val="24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b/>
          <w:szCs w:val="24"/>
        </w:rPr>
      </w:pPr>
      <w:r w:rsidRPr="00E40851">
        <w:rPr>
          <w:rFonts w:cs="Times New Roman"/>
          <w:b/>
          <w:szCs w:val="24"/>
        </w:rPr>
        <w:t>Ok, so what’s the point?</w:t>
      </w:r>
    </w:p>
    <w:p w:rsidR="00394F90" w:rsidRPr="00E40851" w:rsidRDefault="00394F90" w:rsidP="00394F90">
      <w:pPr>
        <w:tabs>
          <w:tab w:val="left" w:pos="1530"/>
        </w:tabs>
        <w:spacing w:line="240" w:lineRule="auto"/>
        <w:ind w:left="1080"/>
        <w:rPr>
          <w:rFonts w:cs="Times New Roman"/>
          <w:szCs w:val="24"/>
        </w:rPr>
      </w:pPr>
    </w:p>
    <w:p w:rsidR="00394F90" w:rsidRPr="002637EA" w:rsidRDefault="00394F90" w:rsidP="00394F90">
      <w:pPr>
        <w:tabs>
          <w:tab w:val="left" w:pos="1530"/>
        </w:tabs>
        <w:spacing w:line="240" w:lineRule="auto"/>
        <w:ind w:left="1080"/>
        <w:rPr>
          <w:rFonts w:cs="Times New Roman"/>
          <w:sz w:val="16"/>
          <w:szCs w:val="16"/>
        </w:rPr>
      </w:pPr>
      <w:r w:rsidRPr="002637EA">
        <w:rPr>
          <w:rFonts w:cs="Times New Roman"/>
          <w:sz w:val="16"/>
          <w:szCs w:val="16"/>
        </w:rPr>
        <w:t>[25] Climate Sensitivity</w:t>
      </w:r>
    </w:p>
    <w:p w:rsidR="00394F90" w:rsidRPr="002637EA" w:rsidRDefault="009E3F6B" w:rsidP="00394F90">
      <w:pPr>
        <w:spacing w:line="240" w:lineRule="auto"/>
        <w:ind w:left="1080"/>
        <w:rPr>
          <w:rStyle w:val="Hyperlink"/>
          <w:rFonts w:cs="Times New Roman"/>
          <w:color w:val="auto"/>
          <w:sz w:val="16"/>
          <w:szCs w:val="16"/>
        </w:rPr>
      </w:pPr>
      <w:hyperlink r:id="rId32" w:anchor=":~:text=Climate%20sensitivity%20is%20a%20term,gases%20in%20the%20atmosphere%20doubles" w:history="1">
        <w:r w:rsidR="00394F90" w:rsidRPr="002637EA">
          <w:rPr>
            <w:rStyle w:val="Hyperlink"/>
            <w:rFonts w:cs="Times New Roman"/>
            <w:sz w:val="16"/>
            <w:szCs w:val="16"/>
          </w:rPr>
          <w:t>https://climate.mit.edu/explainers/climate-sensitivity#:~:text=Climate%20sensitivity%20is%20a%20term,gases%20in%20the%20atmosphere%20doubles</w:t>
        </w:r>
      </w:hyperlink>
      <w:r w:rsidR="00394F90" w:rsidRPr="002637EA">
        <w:rPr>
          <w:rStyle w:val="Hyperlink"/>
          <w:rFonts w:cs="Times New Roman"/>
          <w:color w:val="auto"/>
          <w:sz w:val="16"/>
          <w:szCs w:val="16"/>
        </w:rPr>
        <w:t>.</w:t>
      </w:r>
    </w:p>
    <w:p w:rsidR="00394F90" w:rsidRPr="002637EA" w:rsidRDefault="00394F90" w:rsidP="00394F90">
      <w:pPr>
        <w:spacing w:line="240" w:lineRule="auto"/>
        <w:ind w:left="1080"/>
        <w:rPr>
          <w:rFonts w:cs="Times New Roman"/>
          <w:sz w:val="16"/>
          <w:szCs w:val="16"/>
          <w:lang w:val="es-US"/>
        </w:rPr>
      </w:pPr>
    </w:p>
    <w:p w:rsidR="00394F90" w:rsidRPr="002637EA" w:rsidRDefault="00394F90" w:rsidP="00394F90">
      <w:pPr>
        <w:spacing w:line="240" w:lineRule="auto"/>
        <w:ind w:left="1080"/>
        <w:rPr>
          <w:rFonts w:cs="Times New Roman"/>
          <w:sz w:val="16"/>
          <w:szCs w:val="16"/>
          <w:lang w:val="es-US"/>
        </w:rPr>
      </w:pPr>
      <w:r w:rsidRPr="002637EA">
        <w:rPr>
          <w:rFonts w:cs="Times New Roman"/>
          <w:sz w:val="16"/>
          <w:szCs w:val="16"/>
          <w:lang w:val="es-US"/>
        </w:rPr>
        <w:t>[26] Climate Change Indicators: Climate Forcing</w:t>
      </w:r>
    </w:p>
    <w:p w:rsidR="00394F90" w:rsidRPr="002637EA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33" w:anchor=":~:text=Changes%20in%20greenhouse%20gas%20concentrations,and%20warming%20the%20Earth's%20surface" w:history="1">
        <w:r w:rsidR="00394F90" w:rsidRPr="002637EA">
          <w:rPr>
            <w:rStyle w:val="Hyperlink"/>
            <w:rFonts w:cs="Times New Roman"/>
            <w:sz w:val="16"/>
            <w:szCs w:val="16"/>
          </w:rPr>
          <w:t>https://www.epa.gov/climate-indicators/climate-change-indicators-climate-forcing#:~:text=Changes%20in%20greenhouse%20gas%20concentrations,and%20warming%20the%20Earth's%20surface</w:t>
        </w:r>
      </w:hyperlink>
      <w:r w:rsidR="00394F90" w:rsidRPr="002637EA">
        <w:rPr>
          <w:rFonts w:cs="Times New Roman"/>
          <w:sz w:val="16"/>
          <w:szCs w:val="16"/>
        </w:rPr>
        <w:t>.</w:t>
      </w:r>
    </w:p>
    <w:p w:rsidR="00394F90" w:rsidRPr="002637EA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b/>
          <w:sz w:val="16"/>
          <w:szCs w:val="16"/>
        </w:rPr>
      </w:pPr>
      <w:r w:rsidRPr="002637EA">
        <w:rPr>
          <w:rFonts w:cs="Times New Roman"/>
          <w:b/>
          <w:sz w:val="16"/>
          <w:szCs w:val="16"/>
        </w:rPr>
        <w:t xml:space="preserve">[Figure 2] </w:t>
      </w:r>
      <w:r w:rsidRPr="002637EA">
        <w:rPr>
          <w:rFonts w:cs="Times New Roman"/>
          <w:sz w:val="16"/>
          <w:szCs w:val="16"/>
        </w:rPr>
        <w:t>Atmospheric Transmission</w:t>
      </w:r>
    </w:p>
    <w:p w:rsidR="00394F90" w:rsidRPr="002637EA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2637EA">
        <w:rPr>
          <w:rFonts w:cs="Times New Roman"/>
          <w:sz w:val="16"/>
          <w:szCs w:val="16"/>
        </w:rPr>
        <w:t>https://commons.wikimedia.org/wiki/File:Atmospheric_Transmission.png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B60EB7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B60EB7">
        <w:rPr>
          <w:rFonts w:cs="Times New Roman"/>
          <w:sz w:val="16"/>
          <w:szCs w:val="16"/>
        </w:rPr>
        <w:t>[27] Beyond Forcing Scenarios: Predicting Climate Change through Response Operators in a Coupled General Circulation Model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34" w:anchor="CR2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https://www.ncbi.nlm.nih.gov/pmc/articles/PMC7250835/#CR2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2637EA" w:rsidRDefault="00394F90" w:rsidP="00394F90">
      <w:pPr>
        <w:spacing w:line="240" w:lineRule="auto"/>
        <w:ind w:left="1080"/>
        <w:rPr>
          <w:rFonts w:cs="Times New Roman"/>
          <w:b/>
          <w:sz w:val="16"/>
          <w:szCs w:val="16"/>
        </w:rPr>
      </w:pPr>
    </w:p>
    <w:p w:rsidR="00394F90" w:rsidRPr="00820B76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820B76">
        <w:rPr>
          <w:rFonts w:cs="Times New Roman"/>
          <w:b/>
          <w:sz w:val="16"/>
          <w:szCs w:val="16"/>
        </w:rPr>
        <w:t>[Figure 3]</w:t>
      </w:r>
      <w:r w:rsidRPr="00820B76">
        <w:rPr>
          <w:rFonts w:cs="Times New Roman"/>
          <w:sz w:val="16"/>
          <w:szCs w:val="16"/>
        </w:rPr>
        <w:t xml:space="preserve"> Representative Concentration Pathway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35" w:history="1">
        <w:r w:rsidR="00394F90" w:rsidRPr="00820B76">
          <w:rPr>
            <w:rStyle w:val="Hyperlink"/>
            <w:rFonts w:cs="Times New Roman"/>
            <w:sz w:val="16"/>
            <w:szCs w:val="16"/>
          </w:rPr>
          <w:t>https://en.wikipedia.org/wiki/Representative_Concentration_Pathway</w:t>
        </w:r>
      </w:hyperlink>
      <w:r w:rsidR="00394F90" w:rsidRPr="00820B76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b/>
          <w:sz w:val="16"/>
          <w:szCs w:val="16"/>
        </w:rPr>
        <w:t>[Figure 4</w:t>
      </w:r>
      <w:r w:rsidRPr="00E40851">
        <w:rPr>
          <w:rFonts w:cs="Times New Roman"/>
          <w:b/>
          <w:sz w:val="16"/>
          <w:szCs w:val="16"/>
        </w:rPr>
        <w:t>]</w:t>
      </w:r>
      <w:r w:rsidRPr="00E40851">
        <w:rPr>
          <w:rFonts w:cs="Times New Roman"/>
          <w:sz w:val="16"/>
          <w:szCs w:val="16"/>
        </w:rPr>
        <w:t xml:space="preserve"> An Assessment of Earth's Climate Sensitivity Using Multiple Lines of Evidence</w:t>
      </w:r>
    </w:p>
    <w:p w:rsidR="00394F90" w:rsidRPr="00820B76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36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https://agupubs.onlinelibrary.wiley.com/doi/full/10.1029/2019RG000678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B60EB7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B60EB7">
        <w:rPr>
          <w:rFonts w:cs="Times New Roman"/>
          <w:sz w:val="16"/>
          <w:szCs w:val="16"/>
        </w:rPr>
        <w:t>[28] Explainer: The high-emissions ‘RCP8.5’ global warming scenario</w:t>
      </w:r>
    </w:p>
    <w:p w:rsidR="00394F90" w:rsidRPr="00B60EB7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37" w:history="1">
        <w:r w:rsidR="00394F90" w:rsidRPr="00B60EB7">
          <w:rPr>
            <w:rStyle w:val="Hyperlink"/>
            <w:rFonts w:cs="Times New Roman"/>
            <w:sz w:val="16"/>
            <w:szCs w:val="16"/>
          </w:rPr>
          <w:t>https://www.carbonbrief.org/explainer-the-high-emissions-rcp8-5-global-warming-scenario/</w:t>
        </w:r>
      </w:hyperlink>
      <w:r w:rsidR="00394F90" w:rsidRPr="00B60EB7">
        <w:rPr>
          <w:rFonts w:cs="Times New Roman"/>
          <w:sz w:val="16"/>
          <w:szCs w:val="16"/>
        </w:rPr>
        <w:t xml:space="preserve"> </w:t>
      </w:r>
    </w:p>
    <w:p w:rsidR="00394F90" w:rsidRPr="00B60EB7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B60EB7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B60EB7">
        <w:rPr>
          <w:rFonts w:cs="Times New Roman"/>
          <w:sz w:val="16"/>
          <w:szCs w:val="16"/>
        </w:rPr>
        <w:t>[29] Attribution of the present-day total greenhouse effect</w:t>
      </w:r>
    </w:p>
    <w:p w:rsidR="00394F90" w:rsidRPr="00B60EB7" w:rsidRDefault="009E3F6B" w:rsidP="00394F90">
      <w:pPr>
        <w:spacing w:line="240" w:lineRule="auto"/>
        <w:ind w:left="1080"/>
        <w:rPr>
          <w:rStyle w:val="Hyperlink"/>
          <w:rFonts w:cs="Times New Roman"/>
          <w:color w:val="auto"/>
          <w:sz w:val="16"/>
          <w:szCs w:val="16"/>
          <w:u w:val="none"/>
        </w:rPr>
      </w:pPr>
      <w:hyperlink r:id="rId38" w:history="1">
        <w:r w:rsidR="00394F90" w:rsidRPr="00B60EB7">
          <w:rPr>
            <w:rStyle w:val="Hyperlink"/>
            <w:rFonts w:cs="Times New Roman"/>
            <w:sz w:val="16"/>
            <w:szCs w:val="16"/>
          </w:rPr>
          <w:t>https://agupubs.onlinelibrary.wiley.com/doi/10.1029/2010JD014287</w:t>
        </w:r>
      </w:hyperlink>
    </w:p>
    <w:p w:rsidR="00394F90" w:rsidRPr="00B60EB7" w:rsidRDefault="00394F90" w:rsidP="00394F90">
      <w:pPr>
        <w:spacing w:line="240" w:lineRule="auto"/>
        <w:rPr>
          <w:rFonts w:cs="Times New Roman"/>
          <w:sz w:val="16"/>
          <w:szCs w:val="16"/>
          <w:lang w:val="es-US"/>
        </w:rPr>
      </w:pPr>
    </w:p>
    <w:p w:rsidR="00394F90" w:rsidRPr="00B60EB7" w:rsidRDefault="00394F90" w:rsidP="00394F90">
      <w:pPr>
        <w:spacing w:line="240" w:lineRule="auto"/>
        <w:ind w:left="1080"/>
        <w:rPr>
          <w:rFonts w:cs="Times New Roman"/>
          <w:sz w:val="16"/>
          <w:szCs w:val="16"/>
          <w:lang w:val="es-US"/>
        </w:rPr>
      </w:pPr>
      <w:r w:rsidRPr="00B60EB7">
        <w:rPr>
          <w:rFonts w:cs="Times New Roman"/>
          <w:sz w:val="16"/>
          <w:szCs w:val="16"/>
          <w:lang w:val="es-US"/>
        </w:rPr>
        <w:t>[30] Steamy Relationships: How Atmospheric Water Vapor Amplifies Earth's Greenhouse Effect</w:t>
      </w:r>
    </w:p>
    <w:p w:rsidR="00394F90" w:rsidRPr="00B60EB7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39" w:history="1">
        <w:r w:rsidR="00394F90" w:rsidRPr="00B60EB7">
          <w:rPr>
            <w:rStyle w:val="Hyperlink"/>
            <w:rFonts w:cs="Times New Roman"/>
            <w:sz w:val="16"/>
            <w:szCs w:val="16"/>
          </w:rPr>
          <w:t>https://science.nasa.gov/earth/climate-change/steamy-relationships-how-atmospheric-water-vapor-amplifies-earths-greenhouse-effect/</w:t>
        </w:r>
      </w:hyperlink>
      <w:r w:rsidR="00394F90" w:rsidRPr="00B60EB7">
        <w:rPr>
          <w:rStyle w:val="Hyperlink"/>
          <w:rFonts w:cs="Times New Roman"/>
          <w:color w:val="auto"/>
          <w:sz w:val="16"/>
          <w:szCs w:val="16"/>
        </w:rPr>
        <w:t xml:space="preserve"> </w:t>
      </w:r>
    </w:p>
    <w:p w:rsidR="00394F90" w:rsidRPr="00B60EB7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B60EB7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B60EB7">
        <w:rPr>
          <w:rFonts w:cs="Times New Roman"/>
          <w:sz w:val="16"/>
          <w:szCs w:val="16"/>
        </w:rPr>
        <w:t>[31] ppmv</w:t>
      </w:r>
    </w:p>
    <w:p w:rsidR="00394F90" w:rsidRPr="00E40851" w:rsidRDefault="009E3F6B" w:rsidP="00394F90">
      <w:pPr>
        <w:spacing w:line="240" w:lineRule="auto"/>
        <w:ind w:left="1080"/>
        <w:rPr>
          <w:rStyle w:val="Hyperlink"/>
          <w:rFonts w:cs="Times New Roman"/>
          <w:color w:val="auto"/>
          <w:sz w:val="16"/>
          <w:szCs w:val="16"/>
        </w:rPr>
      </w:pPr>
      <w:hyperlink r:id="rId40" w:history="1">
        <w:r w:rsidR="00394F90" w:rsidRPr="00B60EB7">
          <w:rPr>
            <w:rStyle w:val="Hyperlink"/>
            <w:rFonts w:cs="Times New Roman"/>
            <w:sz w:val="16"/>
            <w:szCs w:val="16"/>
          </w:rPr>
          <w:t>https://hogback.atmos.colostate.edu/group/dave/pdf/</w:t>
        </w:r>
      </w:hyperlink>
      <w:r w:rsidR="00394F90" w:rsidRPr="00E40851">
        <w:rPr>
          <w:rStyle w:val="Hyperlink"/>
          <w:rFonts w:cs="Times New Roman"/>
          <w:color w:val="auto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32</w:t>
      </w:r>
      <w:r w:rsidRPr="00E40851">
        <w:rPr>
          <w:rFonts w:cs="Times New Roman"/>
          <w:sz w:val="16"/>
          <w:szCs w:val="16"/>
        </w:rPr>
        <w:t>] The Tipping Points of Climate Change: How Will Our World Change?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1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https://earth.org/tipping-points-of-climate-change/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>[33]</w:t>
      </w:r>
      <w:r w:rsidRPr="00E40851">
        <w:rPr>
          <w:rFonts w:cs="Times New Roman"/>
          <w:sz w:val="16"/>
          <w:szCs w:val="16"/>
        </w:rPr>
        <w:t xml:space="preserve"> Maximum warming occurs about one decade after a carbon dioxide emission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2" w:anchor=":~:text=Maximum%20warming%20occurs%20a%20median,of%202.2%20mK%20GtC%E2%88%921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https://iopscience.iop.org/article/10.1088/1748-9326/9/12/124002#:~:text=Maximum%20warming%20occurs%20a%20median,of%202.2%20mK%20GtC%E2%88%921</w:t>
        </w:r>
      </w:hyperlink>
      <w:r w:rsidR="00394F90" w:rsidRPr="00E40851">
        <w:rPr>
          <w:rFonts w:cs="Times New Roman"/>
          <w:sz w:val="16"/>
          <w:szCs w:val="16"/>
        </w:rPr>
        <w:t xml:space="preserve">.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20"/>
          <w:szCs w:val="24"/>
        </w:rPr>
      </w:pPr>
    </w:p>
    <w:p w:rsidR="00394F90" w:rsidRPr="00E40851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  <w:r w:rsidRPr="00E40851">
        <w:rPr>
          <w:rFonts w:cs="Times New Roman"/>
          <w:b/>
          <w:szCs w:val="24"/>
        </w:rPr>
        <w:t>Putting things in perspective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Cs w:val="24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[3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>] Glacial cooling and climate sensitivity revisited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3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https://www.nature.com/articles/s41586-020-2617-x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943634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943634">
        <w:rPr>
          <w:rFonts w:cs="Times New Roman"/>
          <w:sz w:val="16"/>
          <w:szCs w:val="16"/>
        </w:rPr>
        <w:t>[3</w:t>
      </w:r>
      <w:r>
        <w:rPr>
          <w:rFonts w:cs="Times New Roman"/>
          <w:sz w:val="16"/>
          <w:szCs w:val="16"/>
        </w:rPr>
        <w:t>5</w:t>
      </w:r>
      <w:r w:rsidRPr="00943634">
        <w:rPr>
          <w:rFonts w:cs="Times New Roman"/>
          <w:sz w:val="16"/>
          <w:szCs w:val="16"/>
        </w:rPr>
        <w:t>] Technical Note: Past and future warming – direct comparison on multi-century timescales</w:t>
      </w:r>
    </w:p>
    <w:p w:rsidR="00394F90" w:rsidRPr="00943634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4" w:anchor="fn_Ch1.Footn1" w:history="1">
        <w:r w:rsidR="00394F90" w:rsidRPr="00943634">
          <w:rPr>
            <w:rStyle w:val="Hyperlink"/>
            <w:rFonts w:cs="Times New Roman"/>
            <w:sz w:val="16"/>
            <w:szCs w:val="16"/>
          </w:rPr>
          <w:t>https://cp.copernicus.org/articles/18/911/2022/#fn_Ch1.Footn1</w:t>
        </w:r>
      </w:hyperlink>
      <w:r w:rsidR="00394F90" w:rsidRPr="00943634">
        <w:rPr>
          <w:rFonts w:cs="Times New Roman"/>
          <w:sz w:val="16"/>
          <w:szCs w:val="16"/>
        </w:rPr>
        <w:t xml:space="preserve"> </w:t>
      </w:r>
    </w:p>
    <w:p w:rsidR="00394F90" w:rsidRPr="00943634" w:rsidRDefault="00394F90" w:rsidP="00394F90">
      <w:pPr>
        <w:tabs>
          <w:tab w:val="left" w:pos="1530"/>
        </w:tabs>
        <w:spacing w:line="240" w:lineRule="auto"/>
        <w:ind w:left="1080"/>
        <w:rPr>
          <w:rFonts w:cs="Times New Roman"/>
          <w:sz w:val="16"/>
          <w:szCs w:val="16"/>
        </w:rPr>
      </w:pPr>
      <w:r w:rsidRPr="00943634">
        <w:rPr>
          <w:rFonts w:cs="Times New Roman"/>
          <w:sz w:val="16"/>
          <w:szCs w:val="16"/>
        </w:rPr>
        <w:t xml:space="preserve"> </w:t>
      </w:r>
    </w:p>
    <w:p w:rsidR="00394F90" w:rsidRPr="00943634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943634">
        <w:rPr>
          <w:rFonts w:cs="Times New Roman"/>
          <w:b/>
          <w:sz w:val="16"/>
          <w:szCs w:val="16"/>
        </w:rPr>
        <w:t xml:space="preserve">[Figure </w:t>
      </w:r>
      <w:r>
        <w:rPr>
          <w:rFonts w:cs="Times New Roman"/>
          <w:b/>
          <w:sz w:val="16"/>
          <w:szCs w:val="16"/>
        </w:rPr>
        <w:t>5</w:t>
      </w:r>
      <w:r w:rsidRPr="00943634">
        <w:rPr>
          <w:rFonts w:cs="Times New Roman"/>
          <w:b/>
          <w:sz w:val="16"/>
          <w:szCs w:val="16"/>
        </w:rPr>
        <w:t>]</w:t>
      </w:r>
      <w:r w:rsidRPr="00943634">
        <w:rPr>
          <w:rFonts w:cs="Times New Roman"/>
          <w:sz w:val="16"/>
          <w:szCs w:val="16"/>
        </w:rPr>
        <w:t xml:space="preserve"> Technical Note: Past and future warming – direct comparison on multi-century timescales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943634">
        <w:rPr>
          <w:rFonts w:cs="Times New Roman"/>
          <w:sz w:val="16"/>
          <w:szCs w:val="16"/>
        </w:rPr>
        <w:t xml:space="preserve"> </w:t>
      </w:r>
      <w:hyperlink r:id="rId45" w:anchor="fn_Ch1.Footn1" w:history="1">
        <w:r w:rsidRPr="00943634">
          <w:rPr>
            <w:rStyle w:val="Hyperlink"/>
            <w:rFonts w:cs="Times New Roman"/>
            <w:sz w:val="16"/>
            <w:szCs w:val="16"/>
          </w:rPr>
          <w:t>https://cp.copernicus.org/articles/18/911/2022/#fn_Ch1.Footn1</w:t>
        </w:r>
      </w:hyperlink>
      <w:r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tabs>
          <w:tab w:val="left" w:pos="1530"/>
        </w:tabs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[3</w:t>
      </w:r>
      <w:r>
        <w:rPr>
          <w:rFonts w:cs="Times New Roman"/>
          <w:sz w:val="16"/>
          <w:szCs w:val="16"/>
        </w:rPr>
        <w:t>6</w:t>
      </w:r>
      <w:r w:rsidRPr="00E40851">
        <w:rPr>
          <w:rFonts w:cs="Times New Roman"/>
          <w:sz w:val="16"/>
          <w:szCs w:val="16"/>
        </w:rPr>
        <w:t>] Global vegetation patterns of the past 140,000 years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6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https://onlinelibrary.wiley.com/doi/full/10.1111/jbi.13930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b/>
          <w:sz w:val="16"/>
          <w:szCs w:val="16"/>
        </w:rPr>
        <w:t xml:space="preserve">[Figure </w:t>
      </w:r>
      <w:r>
        <w:rPr>
          <w:rFonts w:cs="Times New Roman"/>
          <w:b/>
          <w:sz w:val="16"/>
          <w:szCs w:val="16"/>
        </w:rPr>
        <w:t>6</w:t>
      </w:r>
      <w:r w:rsidRPr="00E40851">
        <w:rPr>
          <w:rFonts w:cs="Times New Roman"/>
          <w:b/>
          <w:sz w:val="16"/>
          <w:szCs w:val="16"/>
        </w:rPr>
        <w:t>]</w:t>
      </w:r>
      <w:r w:rsidRPr="00E40851">
        <w:rPr>
          <w:rFonts w:cs="Times New Roman"/>
          <w:sz w:val="16"/>
          <w:szCs w:val="16"/>
        </w:rPr>
        <w:t xml:space="preserve"> Global vegetation patterns of the past 140,000 years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7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https://onlinelibrary.wiley.com/doi/full/10.1111/jbi.13930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[3</w:t>
      </w:r>
      <w:r>
        <w:rPr>
          <w:rFonts w:cs="Times New Roman"/>
          <w:sz w:val="16"/>
          <w:szCs w:val="16"/>
        </w:rPr>
        <w:t>7</w:t>
      </w:r>
      <w:r w:rsidRPr="00E40851">
        <w:rPr>
          <w:rFonts w:cs="Times New Roman"/>
          <w:sz w:val="16"/>
          <w:szCs w:val="16"/>
        </w:rPr>
        <w:t>] You Asked: Dinosaurs Survived When CO2 Was Extremely High. Why Can’t Humans?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8" w:anchor=":~:text=During%20the%20Cambrian%20Period%2C%20which,to%20mind%20the%20scorching%20conditions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https://news.climate.columbia.edu/2022/09/20/you-asked-dinosaurs-survived-when-co2-was-extremely-high-why-cant-humans/#:~:text=During%20the%20Cambrian%20Period%2C%20which,to%20mind%20the%20scorching%20conditions</w:t>
        </w:r>
      </w:hyperlink>
      <w:r w:rsidR="00394F90" w:rsidRPr="00E40851">
        <w:rPr>
          <w:rFonts w:cs="Times New Roman"/>
          <w:sz w:val="16"/>
          <w:szCs w:val="16"/>
        </w:rPr>
        <w:t xml:space="preserve">.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b/>
          <w:sz w:val="16"/>
          <w:szCs w:val="16"/>
        </w:rPr>
      </w:pPr>
      <w:r w:rsidRPr="00E40851">
        <w:rPr>
          <w:rFonts w:cs="Times New Roman"/>
          <w:b/>
          <w:sz w:val="16"/>
          <w:szCs w:val="16"/>
        </w:rPr>
        <w:lastRenderedPageBreak/>
        <w:t xml:space="preserve">[Figure </w:t>
      </w:r>
      <w:r>
        <w:rPr>
          <w:rFonts w:cs="Times New Roman"/>
          <w:b/>
          <w:sz w:val="16"/>
          <w:szCs w:val="16"/>
        </w:rPr>
        <w:t>7</w:t>
      </w:r>
      <w:r w:rsidRPr="00E40851">
        <w:rPr>
          <w:rFonts w:cs="Times New Roman"/>
          <w:b/>
          <w:sz w:val="16"/>
          <w:szCs w:val="16"/>
        </w:rPr>
        <w:t xml:space="preserve">] </w:t>
      </w:r>
      <w:r w:rsidRPr="00E40851">
        <w:rPr>
          <w:rFonts w:cs="Times New Roman"/>
          <w:sz w:val="16"/>
          <w:szCs w:val="16"/>
        </w:rPr>
        <w:t>What's the hottest Earth's ever been?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49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https://www.climate.gov/news-features/climate-qa/whats-hottest-earths-ever-been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20"/>
          <w:szCs w:val="24"/>
        </w:rPr>
      </w:pPr>
    </w:p>
    <w:p w:rsidR="00394F90" w:rsidRPr="00E40851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  <w:r w:rsidRPr="00E40851">
        <w:rPr>
          <w:rFonts w:cs="Times New Roman"/>
          <w:b/>
          <w:szCs w:val="24"/>
        </w:rPr>
        <w:t>The obvious question: Should climate change be taken seriously?</w:t>
      </w:r>
    </w:p>
    <w:p w:rsidR="00394F90" w:rsidRPr="00E40851" w:rsidRDefault="00394F90" w:rsidP="00394F90">
      <w:pPr>
        <w:spacing w:line="240" w:lineRule="auto"/>
        <w:rPr>
          <w:rFonts w:cs="Times New Roman"/>
          <w:szCs w:val="24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RWC #1: Unbearable Temperatures will leave Major Population Centers Uninhabitable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[3</w:t>
      </w:r>
      <w:r>
        <w:rPr>
          <w:rFonts w:cs="Times New Roman"/>
          <w:sz w:val="16"/>
          <w:szCs w:val="16"/>
        </w:rPr>
        <w:t>9</w:t>
      </w:r>
      <w:r w:rsidRPr="00E40851">
        <w:rPr>
          <w:rFonts w:cs="Times New Roman"/>
          <w:sz w:val="16"/>
          <w:szCs w:val="16"/>
        </w:rPr>
        <w:t>] What is the heat index?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0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https://www.weather.gov/ama/heatindex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40</w:t>
      </w:r>
      <w:r w:rsidRPr="00E40851">
        <w:rPr>
          <w:rFonts w:cs="Times New Roman"/>
          <w:sz w:val="16"/>
          <w:szCs w:val="16"/>
        </w:rPr>
        <w:t>] An adaptability limit to climate change due to heat stress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1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https://www.pnas.org/doi/10.1073/pnas.0913352107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b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b/>
          <w:sz w:val="16"/>
          <w:szCs w:val="16"/>
        </w:rPr>
        <w:t xml:space="preserve">[Figure </w:t>
      </w:r>
      <w:r>
        <w:rPr>
          <w:rFonts w:cs="Times New Roman"/>
          <w:b/>
          <w:sz w:val="16"/>
          <w:szCs w:val="16"/>
        </w:rPr>
        <w:t>8</w:t>
      </w:r>
      <w:r w:rsidRPr="00E40851">
        <w:rPr>
          <w:rFonts w:cs="Times New Roman"/>
          <w:b/>
          <w:sz w:val="16"/>
          <w:szCs w:val="16"/>
        </w:rPr>
        <w:t>]</w:t>
      </w:r>
      <w:r w:rsidRPr="00E40851">
        <w:rPr>
          <w:rFonts w:cs="Times New Roman"/>
          <w:sz w:val="16"/>
          <w:szCs w:val="16"/>
        </w:rPr>
        <w:t xml:space="preserve"> What is the heat index?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2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https://www.weather.gov/ama/heatindex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41</w:t>
      </w:r>
      <w:r w:rsidRPr="00E40851">
        <w:rPr>
          <w:rFonts w:cs="Times New Roman"/>
          <w:sz w:val="16"/>
          <w:szCs w:val="16"/>
        </w:rPr>
        <w:t>] Heat index extremes increasing several times faster than the air temperature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3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https://iopscience.iop.org/article/10.1088/1748-9326/ad3144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42</w:t>
      </w:r>
      <w:r w:rsidRPr="00E40851">
        <w:rPr>
          <w:rFonts w:cs="Times New Roman"/>
          <w:sz w:val="16"/>
          <w:szCs w:val="16"/>
        </w:rPr>
        <w:t>] A physiological approach for assessing human survivability and liveability to heat in a changing climate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4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https://www.nature.com/articles/s41467-023-43121-5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43</w:t>
      </w:r>
      <w:r w:rsidRPr="00E40851">
        <w:rPr>
          <w:rFonts w:cs="Times New Roman"/>
          <w:sz w:val="16"/>
          <w:szCs w:val="16"/>
        </w:rPr>
        <w:t>] The unprecedented Pacific Northwest heatwave of June 2021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5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https://www.nature.com/articles/s41467-023-36289-3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RWC #2: Droughts will become Longer, More Intense, and Affect Entire Continents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[4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>] Climate change and the aridification of North America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 xml:space="preserve"> </w:t>
      </w:r>
      <w:hyperlink r:id="rId56" w:history="1">
        <w:r w:rsidRPr="00E40851">
          <w:rPr>
            <w:rStyle w:val="Hyperlink"/>
            <w:rFonts w:cs="Times New Roman"/>
            <w:sz w:val="16"/>
            <w:szCs w:val="16"/>
          </w:rPr>
          <w:t>https://www.pnas.org/doi/10.1073/pnas.2006323117</w:t>
        </w:r>
      </w:hyperlink>
      <w:r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[4</w:t>
      </w:r>
      <w:r>
        <w:rPr>
          <w:rFonts w:cs="Times New Roman"/>
          <w:sz w:val="16"/>
          <w:szCs w:val="16"/>
        </w:rPr>
        <w:t>5</w:t>
      </w:r>
      <w:r w:rsidRPr="00E40851">
        <w:rPr>
          <w:rFonts w:cs="Times New Roman"/>
          <w:sz w:val="16"/>
          <w:szCs w:val="16"/>
        </w:rPr>
        <w:t>] Why extreme rain pouring into Southwest US hasn't fully eliminated the region's megadrought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7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https://abcnews.go.com/US/extreme-rain-pouring-southwest-us-fully-eliminated-regions/story?id=107423058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[4</w:t>
      </w:r>
      <w:r>
        <w:rPr>
          <w:rFonts w:cs="Times New Roman"/>
          <w:sz w:val="16"/>
          <w:szCs w:val="16"/>
        </w:rPr>
        <w:t>6</w:t>
      </w:r>
      <w:r w:rsidRPr="00E40851">
        <w:rPr>
          <w:rFonts w:cs="Times New Roman"/>
          <w:sz w:val="16"/>
          <w:szCs w:val="16"/>
        </w:rPr>
        <w:t>] Lower Basin Proposal Adopted By Federal Government Stabilizes Colorado River System Through 2026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8" w:anchor=":~:text=On%20May%209%2C%202024%2C%20the,the%20near%20term%20through%202026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https://www.azwater.gov/news/articles/2024-05-10#:~:text=On%20May%209%2C%202024%2C%20the,the%20near%20term%20through%202026</w:t>
        </w:r>
      </w:hyperlink>
      <w:r w:rsidR="00394F90" w:rsidRPr="00E40851">
        <w:rPr>
          <w:rFonts w:cs="Times New Roman"/>
          <w:sz w:val="16"/>
          <w:szCs w:val="16"/>
        </w:rPr>
        <w:t xml:space="preserve">.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[4</w:t>
      </w:r>
      <w:r>
        <w:rPr>
          <w:rFonts w:cs="Times New Roman"/>
          <w:sz w:val="16"/>
          <w:szCs w:val="16"/>
        </w:rPr>
        <w:t>7</w:t>
      </w:r>
      <w:r w:rsidRPr="00E40851">
        <w:rPr>
          <w:rFonts w:cs="Times New Roman"/>
          <w:sz w:val="16"/>
          <w:szCs w:val="16"/>
        </w:rPr>
        <w:t>] Emergency measures needed to rescue Great Salt Lake from ongoing collapse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59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https://pws.byu.edu/great-salt-lake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[4</w:t>
      </w:r>
      <w:r>
        <w:rPr>
          <w:rFonts w:cs="Times New Roman"/>
          <w:sz w:val="16"/>
          <w:szCs w:val="16"/>
        </w:rPr>
        <w:t>8</w:t>
      </w:r>
      <w:r w:rsidRPr="00E40851">
        <w:rPr>
          <w:rFonts w:cs="Times New Roman"/>
          <w:sz w:val="16"/>
          <w:szCs w:val="16"/>
        </w:rPr>
        <w:t>] NOAA Drought Task Force Report on the 2020–2021 Southwestern U.S. Drought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0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https://www.drought.gov/documents/noaa-drought-task-force-report-2020-2021-southwestern-us-drought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[4</w:t>
      </w:r>
      <w:r>
        <w:rPr>
          <w:rFonts w:cs="Times New Roman"/>
          <w:sz w:val="16"/>
          <w:szCs w:val="16"/>
        </w:rPr>
        <w:t>9</w:t>
      </w:r>
      <w:r w:rsidRPr="00E40851">
        <w:rPr>
          <w:rFonts w:cs="Times New Roman"/>
          <w:sz w:val="16"/>
          <w:szCs w:val="16"/>
        </w:rPr>
        <w:t>] Warming-induced vapor pressure deficit suppression of vegetation growth diminished in northern peatlands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1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https://www.nature.com/articles/s41467-023-42932-w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50</w:t>
      </w:r>
      <w:r w:rsidRPr="00E40851">
        <w:rPr>
          <w:rFonts w:cs="Times New Roman"/>
          <w:sz w:val="16"/>
          <w:szCs w:val="16"/>
        </w:rPr>
        <w:t>] Projected U.S. drought extremes through the twenty-first century with vapor pressure deficit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2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https://www.nature.com/articles/s41598-022-12516-7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51</w:t>
      </w:r>
      <w:r w:rsidRPr="00E40851">
        <w:rPr>
          <w:rFonts w:cs="Times New Roman"/>
          <w:sz w:val="16"/>
          <w:szCs w:val="16"/>
        </w:rPr>
        <w:t>] Increasing prevalence of hot drought across western North America since the 16th century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3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https://www.science.org/doi/10.1126/sciadv.adj4289</w:t>
        </w:r>
      </w:hyperlink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52</w:t>
      </w:r>
      <w:r w:rsidRPr="00E40851">
        <w:rPr>
          <w:rFonts w:cs="Times New Roman"/>
          <w:sz w:val="16"/>
          <w:szCs w:val="16"/>
        </w:rPr>
        <w:t>] Climate change will accelerate the high-end risk of compound drought and heatwave events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4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https://www.pnas.org/doi/10.1073/pnas.2219825120</w:t>
        </w:r>
      </w:hyperlink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53</w:t>
      </w:r>
      <w:r w:rsidRPr="00E40851">
        <w:rPr>
          <w:rFonts w:cs="Times New Roman"/>
          <w:sz w:val="16"/>
          <w:szCs w:val="16"/>
        </w:rPr>
        <w:t>] Future socio-ecosystem productivity threatened by compound drought–heatwave events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5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https://www.nature.com/articles/s41893-022-01024-1</w:t>
        </w:r>
      </w:hyperlink>
      <w:r w:rsidR="00394F90" w:rsidRPr="00E40851">
        <w:rPr>
          <w:rFonts w:cs="Times New Roman"/>
          <w:sz w:val="16"/>
          <w:szCs w:val="16"/>
        </w:rPr>
        <w:t xml:space="preserve"> 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RWC #3: Extreme Weather and Accelerating Sea Level Rise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[5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>] Climate change is probably increasing the intensity of tropical cyclones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6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https://www.climate.gov/news-features/understanding-climate/climate-change-probably-increasing-intensity-tropical-cyclones</w:t>
        </w:r>
      </w:hyperlink>
      <w:r w:rsidR="00394F90" w:rsidRPr="00E40851">
        <w:rPr>
          <w:rFonts w:cs="Times New Roman"/>
          <w:sz w:val="16"/>
          <w:szCs w:val="16"/>
        </w:rPr>
        <w:t xml:space="preserve"> 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[5</w:t>
      </w:r>
      <w:r>
        <w:rPr>
          <w:rFonts w:cs="Times New Roman"/>
          <w:sz w:val="16"/>
          <w:szCs w:val="16"/>
        </w:rPr>
        <w:t>5</w:t>
      </w:r>
      <w:r w:rsidRPr="00E40851">
        <w:rPr>
          <w:rFonts w:cs="Times New Roman"/>
          <w:sz w:val="16"/>
          <w:szCs w:val="16"/>
        </w:rPr>
        <w:t>] The growing inadequacy of an open-ended Saffir–Simpson hurricane wind scale in a warming world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7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https://www.pnas.org/doi/full/10.1073/pnas.2308901121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[5</w:t>
      </w:r>
      <w:r>
        <w:rPr>
          <w:rFonts w:cs="Times New Roman"/>
          <w:sz w:val="16"/>
          <w:szCs w:val="16"/>
        </w:rPr>
        <w:t>6</w:t>
      </w:r>
      <w:r w:rsidRPr="00E40851">
        <w:rPr>
          <w:rFonts w:cs="Times New Roman"/>
          <w:sz w:val="16"/>
          <w:szCs w:val="16"/>
        </w:rPr>
        <w:t>] Declining tropical cyclone frequency under global warming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8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https://www.nature.com/articles/s41558-022-01388-4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lastRenderedPageBreak/>
        <w:t>[5</w:t>
      </w:r>
      <w:r>
        <w:rPr>
          <w:rFonts w:cs="Times New Roman"/>
          <w:sz w:val="16"/>
          <w:szCs w:val="16"/>
        </w:rPr>
        <w:t>7</w:t>
      </w:r>
      <w:r w:rsidRPr="00E40851">
        <w:rPr>
          <w:rFonts w:cs="Times New Roman"/>
          <w:sz w:val="16"/>
          <w:szCs w:val="16"/>
        </w:rPr>
        <w:t>] Antarctica’s biggest recorded heatwave fully deciphered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69" w:anchor=":~:text=This%20record%2Dshattering%20event%20broke,winter%20marked%20by%20rapid%20cooling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https://www.ssec.wisc.edu/news/articles/15468#:~:text=This%20record%2Dshattering%20event%20broke,winter%20marked%20by%20rapid%20cooling</w:t>
        </w:r>
      </w:hyperlink>
      <w:r w:rsidR="00394F90" w:rsidRPr="00E40851">
        <w:rPr>
          <w:rFonts w:cs="Times New Roman"/>
          <w:sz w:val="16"/>
          <w:szCs w:val="16"/>
        </w:rPr>
        <w:t xml:space="preserve">.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[5</w:t>
      </w:r>
      <w:r>
        <w:rPr>
          <w:rFonts w:cs="Times New Roman"/>
          <w:sz w:val="16"/>
          <w:szCs w:val="16"/>
        </w:rPr>
        <w:t>8</w:t>
      </w:r>
      <w:r w:rsidRPr="00E40851">
        <w:rPr>
          <w:rFonts w:cs="Times New Roman"/>
          <w:sz w:val="16"/>
          <w:szCs w:val="16"/>
        </w:rPr>
        <w:t>] Sea-level rise due to polar ice-sheet mass loss during past warm periods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0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https://www.science.org/doi/10.1126/science.aaa4019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[5</w:t>
      </w:r>
      <w:r>
        <w:rPr>
          <w:rFonts w:cs="Times New Roman"/>
          <w:sz w:val="16"/>
          <w:szCs w:val="16"/>
        </w:rPr>
        <w:t>9</w:t>
      </w:r>
      <w:r w:rsidRPr="00E40851">
        <w:rPr>
          <w:rFonts w:cs="Times New Roman"/>
          <w:sz w:val="16"/>
          <w:szCs w:val="16"/>
        </w:rPr>
        <w:t>] Greenland ice sheet climate disequilibrium and committed sea-level rise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1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https://www.nature.com/articles/s41558-022-01441-2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60</w:t>
      </w:r>
      <w:r w:rsidRPr="00E40851">
        <w:rPr>
          <w:rFonts w:cs="Times New Roman"/>
          <w:sz w:val="16"/>
          <w:szCs w:val="16"/>
        </w:rPr>
        <w:t>] New high-end estimate of sea-level rise projections in 2100 and 2300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2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https://www.wcrp-climate.org/news/science-highlights/1955-new-sea-level-projections-2022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61</w:t>
      </w:r>
      <w:r w:rsidRPr="00E40851">
        <w:rPr>
          <w:rFonts w:cs="Times New Roman"/>
          <w:sz w:val="16"/>
          <w:szCs w:val="16"/>
        </w:rPr>
        <w:t>] Future Coastal Population Growth and Exposure to Sea-Level Rise and Coastal Flooding - A Global Assessment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3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https://journals.plos.org/plosone/article?id=10.1371/journal.pone.0118571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62</w:t>
      </w:r>
      <w:r w:rsidRPr="00E40851">
        <w:rPr>
          <w:rFonts w:cs="Times New Roman"/>
          <w:sz w:val="16"/>
          <w:szCs w:val="16"/>
        </w:rPr>
        <w:t>] Global climate change and local land subsidence exacerbate inundation risk to the San Francisco Bay Area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4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https://www.science.org/doi/10.1126/sciadv.aap9234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63</w:t>
      </w:r>
      <w:r w:rsidRPr="00E40851">
        <w:rPr>
          <w:rFonts w:cs="Times New Roman"/>
          <w:sz w:val="16"/>
          <w:szCs w:val="16"/>
        </w:rPr>
        <w:t>] Sea Level Rise in California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5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https://www.ppic.org/publication/sea-level-rise-in-california/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RWC #4: Starvation, Mass Migration, and the Rise of Authoritarian Regimes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[6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>] Climate Endgame: Exploring catastrophic climate change scenarios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6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https://www.pnas.org/doi/full/10.1073/pnas.2108146119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[6</w:t>
      </w:r>
      <w:r>
        <w:rPr>
          <w:rFonts w:cs="Times New Roman"/>
          <w:sz w:val="16"/>
          <w:szCs w:val="16"/>
        </w:rPr>
        <w:t>5</w:t>
      </w:r>
      <w:r w:rsidRPr="00E40851">
        <w:rPr>
          <w:rFonts w:cs="Times New Roman"/>
          <w:sz w:val="16"/>
          <w:szCs w:val="16"/>
        </w:rPr>
        <w:t>] Future warming increases probability of globally synchronized maize production shocks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7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https://www.pnas.org/doi/epdf/10.1073/pnas.1718031115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[6</w:t>
      </w:r>
      <w:r>
        <w:rPr>
          <w:rFonts w:cs="Times New Roman"/>
          <w:sz w:val="16"/>
          <w:szCs w:val="16"/>
        </w:rPr>
        <w:t>6</w:t>
      </w:r>
      <w:r w:rsidRPr="00E40851">
        <w:rPr>
          <w:rFonts w:cs="Times New Roman"/>
          <w:sz w:val="16"/>
          <w:szCs w:val="16"/>
        </w:rPr>
        <w:t>] Amplified Rossby waves enhance risk of concurrent heatwaves in major breadbasket regions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8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https://www.nature.com/articles/s41558-019-0637-z</w:t>
        </w:r>
      </w:hyperlink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[6</w:t>
      </w:r>
      <w:r>
        <w:rPr>
          <w:rFonts w:cs="Times New Roman"/>
          <w:sz w:val="16"/>
          <w:szCs w:val="16"/>
        </w:rPr>
        <w:t>7</w:t>
      </w:r>
      <w:r w:rsidRPr="00E40851">
        <w:rPr>
          <w:rFonts w:cs="Times New Roman"/>
          <w:sz w:val="16"/>
          <w:szCs w:val="16"/>
        </w:rPr>
        <w:t>] Projected increase in summer heat-dome-like stationary waves over Northwestern North America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79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https://www.nature.com/articles/s41612-023-00511-2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 xml:space="preserve"> [6</w:t>
      </w:r>
      <w:r>
        <w:rPr>
          <w:rFonts w:cs="Times New Roman"/>
          <w:sz w:val="16"/>
          <w:szCs w:val="16"/>
        </w:rPr>
        <w:t>8</w:t>
      </w:r>
      <w:r w:rsidRPr="00E40851">
        <w:rPr>
          <w:rFonts w:cs="Times New Roman"/>
          <w:sz w:val="16"/>
          <w:szCs w:val="16"/>
        </w:rPr>
        <w:t>] Future of the human climate niche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0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https://www.pnas.org/doi/10.1073/pnas.1910114117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jc w:val="center"/>
        <w:rPr>
          <w:rFonts w:cs="Times New Roman"/>
          <w:i/>
          <w:sz w:val="16"/>
          <w:szCs w:val="16"/>
        </w:rPr>
      </w:pPr>
      <w:r w:rsidRPr="00E40851">
        <w:rPr>
          <w:rFonts w:cs="Times New Roman"/>
          <w:i/>
          <w:sz w:val="16"/>
          <w:szCs w:val="16"/>
        </w:rPr>
        <w:t>RCW#5: Mass Extinctions and Ecosystem Collapse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[6</w:t>
      </w:r>
      <w:r>
        <w:rPr>
          <w:rFonts w:cs="Times New Roman"/>
          <w:sz w:val="16"/>
          <w:szCs w:val="16"/>
        </w:rPr>
        <w:t>9</w:t>
      </w:r>
      <w:r w:rsidRPr="00E40851">
        <w:rPr>
          <w:rFonts w:cs="Times New Roman"/>
          <w:sz w:val="16"/>
          <w:szCs w:val="16"/>
        </w:rPr>
        <w:t>] Reassessment of the risks of climate change for terrestrial ecosystems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1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https://www.nature.com/articles/s41559-024-02333-8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70</w:t>
      </w:r>
      <w:r w:rsidRPr="00E40851">
        <w:rPr>
          <w:rFonts w:cs="Times New Roman"/>
          <w:sz w:val="16"/>
          <w:szCs w:val="16"/>
        </w:rPr>
        <w:t>] Plant responses to changing rainfall frequency and intensity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2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https://www.nature.com/articles/s43017-024-00534-0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71</w:t>
      </w:r>
      <w:r w:rsidRPr="00E40851">
        <w:rPr>
          <w:rFonts w:cs="Times New Roman"/>
          <w:sz w:val="16"/>
          <w:szCs w:val="16"/>
        </w:rPr>
        <w:t>] The 2020 to 2021 California megafires and their impacts on wildlife habitat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3" w:anchor=":~:text=More%20than%2019%2C000%20km2,maximum%20high%2Dseverity%20patch%20size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https://www.pnas.org/doi/10.1073/pnas.2312909120#:~:text=More%20than%2019%2C000%20km2,maximum%20high%2Dseverity%20patch%20size</w:t>
        </w:r>
      </w:hyperlink>
      <w:r w:rsidR="00394F90" w:rsidRPr="00E40851">
        <w:rPr>
          <w:rFonts w:cs="Times New Roman"/>
          <w:sz w:val="16"/>
          <w:szCs w:val="16"/>
        </w:rPr>
        <w:t xml:space="preserve">.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72</w:t>
      </w:r>
      <w:r w:rsidRPr="00E40851">
        <w:rPr>
          <w:rFonts w:cs="Times New Roman"/>
          <w:sz w:val="16"/>
          <w:szCs w:val="16"/>
        </w:rPr>
        <w:t>] Irreversible loss in marine ecosystem habitability after a temperature overshoot</w:t>
      </w:r>
    </w:p>
    <w:p w:rsidR="00394F90" w:rsidRPr="00E40851" w:rsidRDefault="009E3F6B" w:rsidP="00394F90">
      <w:pPr>
        <w:spacing w:line="240" w:lineRule="auto"/>
        <w:ind w:left="1080"/>
        <w:rPr>
          <w:rStyle w:val="Hyperlink"/>
          <w:rFonts w:cs="Times New Roman"/>
          <w:sz w:val="16"/>
          <w:szCs w:val="16"/>
        </w:rPr>
      </w:pPr>
      <w:hyperlink r:id="rId84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https://www.nature.com/articles/s43247-023-01002-1</w:t>
        </w:r>
      </w:hyperlink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73</w:t>
      </w:r>
      <w:r w:rsidRPr="00E40851">
        <w:rPr>
          <w:rFonts w:cs="Times New Roman"/>
          <w:sz w:val="16"/>
          <w:szCs w:val="16"/>
        </w:rPr>
        <w:t>] Understanding Ocean Acidification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5" w:anchor=":~:text=Estimates%20of%20future%20carbon%20dioxide,more%20than%2020%20million%20years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https://www.fisheries.noaa.gov/insight/understanding-ocean-acidification#:~:text=Estimates%20of%20future%20carbon%20dioxide,more%20than%2020%20million%20years</w:t>
        </w:r>
      </w:hyperlink>
      <w:r w:rsidR="00394F90" w:rsidRPr="00E40851">
        <w:rPr>
          <w:rFonts w:cs="Times New Roman"/>
          <w:sz w:val="16"/>
          <w:szCs w:val="16"/>
        </w:rPr>
        <w:t xml:space="preserve">. </w:t>
      </w: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20"/>
          <w:szCs w:val="24"/>
        </w:rPr>
      </w:pPr>
    </w:p>
    <w:p w:rsidR="00394F90" w:rsidRPr="00E40851" w:rsidRDefault="00394F90" w:rsidP="00394F90">
      <w:pPr>
        <w:tabs>
          <w:tab w:val="left" w:pos="1530"/>
        </w:tabs>
        <w:spacing w:line="240" w:lineRule="auto"/>
        <w:jc w:val="center"/>
        <w:rPr>
          <w:rFonts w:cs="Times New Roman"/>
          <w:b/>
          <w:szCs w:val="24"/>
        </w:rPr>
      </w:pPr>
      <w:r w:rsidRPr="00E40851">
        <w:rPr>
          <w:rFonts w:cs="Times New Roman"/>
          <w:b/>
          <w:szCs w:val="24"/>
        </w:rPr>
        <w:t>One last look</w:t>
      </w:r>
    </w:p>
    <w:p w:rsidR="00394F90" w:rsidRPr="00E40851" w:rsidRDefault="00394F90" w:rsidP="00394F90">
      <w:pPr>
        <w:spacing w:line="240" w:lineRule="auto"/>
        <w:rPr>
          <w:rFonts w:cs="Times New Roman"/>
          <w:szCs w:val="24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[7</w:t>
      </w:r>
      <w:r>
        <w:rPr>
          <w:rFonts w:cs="Times New Roman"/>
          <w:sz w:val="16"/>
          <w:szCs w:val="16"/>
        </w:rPr>
        <w:t>4</w:t>
      </w:r>
      <w:r w:rsidRPr="00E40851">
        <w:rPr>
          <w:rFonts w:cs="Times New Roman"/>
          <w:sz w:val="16"/>
          <w:szCs w:val="16"/>
        </w:rPr>
        <w:t>] Historical and projected future range sizes of the world’s mammals, birds, and amphibians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6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https://www.nature.com/articles/s41467-020-19455-9</w:t>
        </w:r>
      </w:hyperlink>
      <w:r w:rsidR="00394F90" w:rsidRPr="00E40851">
        <w:rPr>
          <w:rFonts w:cs="Times New Roman"/>
          <w:sz w:val="16"/>
          <w:szCs w:val="16"/>
        </w:rPr>
        <w:t xml:space="preserve"> </w:t>
      </w:r>
    </w:p>
    <w:p w:rsidR="00394F90" w:rsidRPr="00923F16" w:rsidRDefault="00394F90" w:rsidP="00394F90">
      <w:pPr>
        <w:spacing w:line="240" w:lineRule="auto"/>
        <w:ind w:left="1080"/>
        <w:rPr>
          <w:rFonts w:cs="Times New Roman"/>
          <w:sz w:val="20"/>
          <w:szCs w:val="16"/>
        </w:rPr>
      </w:pPr>
    </w:p>
    <w:p w:rsidR="00394F90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  <w:r w:rsidRPr="00A01361">
        <w:rPr>
          <w:rFonts w:cs="Times New Roman"/>
          <w:b/>
          <w:szCs w:val="24"/>
        </w:rPr>
        <w:t>PART II</w:t>
      </w:r>
    </w:p>
    <w:p w:rsidR="00394F90" w:rsidRPr="00A01361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</w:p>
    <w:p w:rsidR="00394F90" w:rsidRDefault="00394F90" w:rsidP="00394F90">
      <w:pPr>
        <w:spacing w:line="240" w:lineRule="auto"/>
        <w:jc w:val="center"/>
        <w:rPr>
          <w:rFonts w:cs="Times New Roman"/>
          <w:b/>
        </w:rPr>
      </w:pPr>
      <w:r w:rsidRPr="00A01361">
        <w:rPr>
          <w:rFonts w:cs="Times New Roman"/>
          <w:b/>
        </w:rPr>
        <w:t>Achieving the Unprecedented</w:t>
      </w:r>
    </w:p>
    <w:p w:rsidR="00394F90" w:rsidRPr="00923F16" w:rsidRDefault="00394F90" w:rsidP="00394F90">
      <w:pPr>
        <w:spacing w:line="240" w:lineRule="auto"/>
        <w:ind w:left="1080"/>
        <w:rPr>
          <w:rFonts w:cs="Times New Roman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[75] </w:t>
      </w:r>
      <w:r w:rsidRPr="00B22939">
        <w:rPr>
          <w:rFonts w:cs="Times New Roman"/>
          <w:sz w:val="16"/>
          <w:szCs w:val="16"/>
        </w:rPr>
        <w:t>Exxon Knew about Climate Change almost 40 years ago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7" w:history="1">
        <w:r w:rsidR="00394F90" w:rsidRPr="00D81722">
          <w:rPr>
            <w:rStyle w:val="Hyperlink"/>
            <w:rFonts w:cs="Times New Roman"/>
            <w:sz w:val="16"/>
            <w:szCs w:val="16"/>
          </w:rPr>
          <w:t>https://www.scientificamerican.com/article/exxon-knew-about-climate-change-almost-40-years-ago/</w:t>
        </w:r>
      </w:hyperlink>
      <w:r w:rsidR="00394F90">
        <w:rPr>
          <w:rFonts w:cs="Times New Roman"/>
          <w:sz w:val="16"/>
          <w:szCs w:val="16"/>
        </w:rPr>
        <w:t xml:space="preserve"> 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[76] </w:t>
      </w:r>
      <w:r w:rsidRPr="00A01361">
        <w:rPr>
          <w:rFonts w:cs="Times New Roman"/>
          <w:sz w:val="16"/>
          <w:szCs w:val="16"/>
        </w:rPr>
        <w:t>Emissions must peak by 2025 to prevent disastrous climate change effects, according to new UN climate report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8" w:history="1">
        <w:r w:rsidR="00394F90" w:rsidRPr="007921B3">
          <w:rPr>
            <w:rStyle w:val="Hyperlink"/>
            <w:rFonts w:cs="Times New Roman"/>
            <w:sz w:val="16"/>
            <w:szCs w:val="16"/>
          </w:rPr>
          <w:t>https://abcnews.go.com/International/emissions-2025-prevent-disastrous-climate-change-effects-climate/story?id=83787299</w:t>
        </w:r>
      </w:hyperlink>
      <w:r w:rsidR="00394F90">
        <w:rPr>
          <w:rFonts w:cs="Times New Roman"/>
          <w:sz w:val="16"/>
          <w:szCs w:val="16"/>
        </w:rPr>
        <w:t xml:space="preserve"> 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Pr="00E40851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 w:rsidRPr="00E40851">
        <w:rPr>
          <w:rFonts w:cs="Times New Roman"/>
          <w:sz w:val="16"/>
          <w:szCs w:val="16"/>
        </w:rPr>
        <w:t>[</w:t>
      </w:r>
      <w:r>
        <w:rPr>
          <w:rFonts w:cs="Times New Roman"/>
          <w:sz w:val="16"/>
          <w:szCs w:val="16"/>
        </w:rPr>
        <w:t>77</w:t>
      </w:r>
      <w:r w:rsidRPr="00E40851">
        <w:rPr>
          <w:rFonts w:cs="Times New Roman"/>
          <w:sz w:val="16"/>
          <w:szCs w:val="16"/>
        </w:rPr>
        <w:t>] Large potential reduction in economic damages under UN mitigation targets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89" w:history="1">
        <w:r w:rsidR="00394F90" w:rsidRPr="00E40851">
          <w:rPr>
            <w:rStyle w:val="Hyperlink"/>
            <w:rFonts w:cs="Times New Roman"/>
            <w:sz w:val="16"/>
            <w:szCs w:val="16"/>
          </w:rPr>
          <w:t>https://www.nature.com/articles/s41586-018-0071-9</w:t>
        </w:r>
      </w:hyperlink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[78] </w:t>
      </w:r>
      <w:r w:rsidRPr="00A01361">
        <w:rPr>
          <w:rFonts w:cs="Times New Roman"/>
          <w:sz w:val="16"/>
          <w:szCs w:val="16"/>
        </w:rPr>
        <w:t>How Electrifying Everything Became a Key Climate Solution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90" w:history="1">
        <w:r w:rsidR="00394F90" w:rsidRPr="007921B3">
          <w:rPr>
            <w:rStyle w:val="Hyperlink"/>
            <w:rFonts w:cs="Times New Roman"/>
            <w:sz w:val="16"/>
            <w:szCs w:val="16"/>
          </w:rPr>
          <w:t>https://www.nytimes.com/interactive/2023/04/14/climate/electric-car-heater-everything.html</w:t>
        </w:r>
      </w:hyperlink>
      <w:r w:rsidR="00394F90">
        <w:rPr>
          <w:rFonts w:cs="Times New Roman"/>
          <w:sz w:val="16"/>
          <w:szCs w:val="16"/>
        </w:rPr>
        <w:t xml:space="preserve"> 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[79] </w:t>
      </w:r>
      <w:r w:rsidRPr="00A01361">
        <w:rPr>
          <w:rFonts w:cs="Times New Roman"/>
          <w:sz w:val="16"/>
          <w:szCs w:val="16"/>
        </w:rPr>
        <w:t>China added more solar panels in 2023 than US did in its entire history</w:t>
      </w:r>
    </w:p>
    <w:p w:rsidR="00394F90" w:rsidRPr="00E4085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91" w:anchor=":~:text=According%20to%20the%20national%20energy,%E2%80%9D%2C%20the%20news%20outlet%20adds" w:history="1">
        <w:r w:rsidR="00394F90" w:rsidRPr="007921B3">
          <w:rPr>
            <w:rStyle w:val="Hyperlink"/>
            <w:rFonts w:cs="Times New Roman"/>
            <w:sz w:val="16"/>
            <w:szCs w:val="16"/>
          </w:rPr>
          <w:t>https://www.carbonbrief.org/daily-brief/china-added-more-solar-panels-in-2023-than-us-did-in-its-entire-history/#:~:text=According%20to%20the%20national%20energy,%E2%80%9D%2C%20the%20news%20outlet%20adds</w:t>
        </w:r>
      </w:hyperlink>
      <w:r w:rsidR="00394F90" w:rsidRPr="00A01361">
        <w:rPr>
          <w:rFonts w:cs="Times New Roman"/>
          <w:sz w:val="16"/>
          <w:szCs w:val="16"/>
        </w:rPr>
        <w:t>.</w:t>
      </w:r>
      <w:r w:rsidR="00394F90">
        <w:rPr>
          <w:rFonts w:cs="Times New Roman"/>
          <w:sz w:val="16"/>
          <w:szCs w:val="16"/>
        </w:rPr>
        <w:t xml:space="preserve"> </w:t>
      </w:r>
    </w:p>
    <w:p w:rsidR="00394F90" w:rsidRPr="00923F16" w:rsidRDefault="00394F90" w:rsidP="00394F90">
      <w:pPr>
        <w:spacing w:line="240" w:lineRule="auto"/>
        <w:rPr>
          <w:rFonts w:cs="Times New Roman"/>
          <w:b/>
          <w:sz w:val="20"/>
        </w:rPr>
      </w:pPr>
    </w:p>
    <w:p w:rsidR="00394F90" w:rsidRPr="00AB3543" w:rsidRDefault="00394F90" w:rsidP="00394F90">
      <w:pPr>
        <w:spacing w:line="240" w:lineRule="auto"/>
        <w:jc w:val="center"/>
        <w:rPr>
          <w:rFonts w:cs="Times New Roman"/>
          <w:b/>
          <w:szCs w:val="24"/>
        </w:rPr>
      </w:pPr>
      <w:r w:rsidRPr="00AB3543">
        <w:rPr>
          <w:rFonts w:cs="Times New Roman"/>
          <w:b/>
          <w:szCs w:val="24"/>
        </w:rPr>
        <w:t>Rethinking Environmentalism</w:t>
      </w:r>
    </w:p>
    <w:p w:rsidR="00394F90" w:rsidRDefault="00394F90" w:rsidP="00394F90">
      <w:pPr>
        <w:spacing w:line="240" w:lineRule="auto"/>
        <w:jc w:val="center"/>
        <w:rPr>
          <w:rFonts w:cs="Times New Roman"/>
          <w:b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[80] </w:t>
      </w:r>
      <w:r w:rsidRPr="00A01361">
        <w:rPr>
          <w:rFonts w:cs="Times New Roman"/>
          <w:sz w:val="16"/>
          <w:szCs w:val="16"/>
        </w:rPr>
        <w:t>Report: Health Costs from Climate Change and Fossil Fuel Pollution Tops $820 Billion a Year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92" w:anchor=":~:text=Breathing%20in%20that%20air%20pollution,2020%20dollars)%3A%20%24820%20billion" w:history="1">
        <w:r w:rsidR="00394F90" w:rsidRPr="007921B3">
          <w:rPr>
            <w:rStyle w:val="Hyperlink"/>
            <w:rFonts w:cs="Times New Roman"/>
            <w:sz w:val="16"/>
            <w:szCs w:val="16"/>
          </w:rPr>
          <w:t>https://www.nrdc.org/press-releases/report-health-costs-climate-change-and-fossil-fuel-pollution-tops-820-billion-year#:~:text=Breathing%20in%20that%20air%20pollution,2020%20dollars)%3A%20%24820%20billion</w:t>
        </w:r>
      </w:hyperlink>
      <w:r w:rsidR="00394F90" w:rsidRPr="00A01361">
        <w:rPr>
          <w:rFonts w:cs="Times New Roman"/>
          <w:sz w:val="16"/>
          <w:szCs w:val="16"/>
        </w:rPr>
        <w:t>.</w:t>
      </w:r>
      <w:r w:rsidR="00394F90">
        <w:rPr>
          <w:rFonts w:cs="Times New Roman"/>
          <w:sz w:val="16"/>
          <w:szCs w:val="16"/>
        </w:rPr>
        <w:t xml:space="preserve"> </w:t>
      </w:r>
    </w:p>
    <w:p w:rsidR="00394F90" w:rsidRPr="00A01361" w:rsidRDefault="00394F90" w:rsidP="00394F90">
      <w:pPr>
        <w:spacing w:line="240" w:lineRule="auto"/>
        <w:ind w:left="1080"/>
        <w:rPr>
          <w:rFonts w:cs="Times New Roman"/>
          <w:sz w:val="20"/>
          <w:szCs w:val="16"/>
        </w:rPr>
      </w:pPr>
    </w:p>
    <w:p w:rsidR="00394F90" w:rsidRDefault="00394F90" w:rsidP="00394F90">
      <w:pPr>
        <w:spacing w:line="24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>Reasons for Hope</w:t>
      </w:r>
    </w:p>
    <w:p w:rsidR="00394F90" w:rsidRPr="00923F16" w:rsidRDefault="00394F90" w:rsidP="00394F90">
      <w:pPr>
        <w:spacing w:line="240" w:lineRule="auto"/>
        <w:jc w:val="center"/>
        <w:rPr>
          <w:rFonts w:cs="Times New Roman"/>
          <w:b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[81] </w:t>
      </w:r>
      <w:r w:rsidRPr="004313ED">
        <w:rPr>
          <w:rFonts w:cs="Times New Roman"/>
          <w:sz w:val="16"/>
          <w:szCs w:val="16"/>
        </w:rPr>
        <w:t>The nuclear fusion era has arrived, if we choose it</w:t>
      </w:r>
    </w:p>
    <w:p w:rsidR="00394F90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93" w:history="1">
        <w:r w:rsidR="00394F90" w:rsidRPr="007921B3">
          <w:rPr>
            <w:rStyle w:val="Hyperlink"/>
            <w:rFonts w:cs="Times New Roman"/>
            <w:sz w:val="16"/>
            <w:szCs w:val="16"/>
          </w:rPr>
          <w:t>https://bigthink.com/starts-with-a-bang/nuclear-fusion-era-arrived/</w:t>
        </w:r>
      </w:hyperlink>
      <w:r w:rsidR="00394F90">
        <w:rPr>
          <w:rFonts w:cs="Times New Roman"/>
          <w:sz w:val="16"/>
          <w:szCs w:val="16"/>
        </w:rPr>
        <w:t xml:space="preserve"> </w:t>
      </w: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</w:p>
    <w:p w:rsidR="00394F90" w:rsidRDefault="00394F90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[82] </w:t>
      </w:r>
      <w:r w:rsidRPr="00DD29FB">
        <w:rPr>
          <w:rFonts w:cs="Times New Roman"/>
          <w:sz w:val="16"/>
          <w:szCs w:val="16"/>
        </w:rPr>
        <w:t>YPCCC’s Resources on Climate in the 2024 U.S. General Election</w:t>
      </w:r>
    </w:p>
    <w:p w:rsidR="00394F90" w:rsidRPr="00A02A41" w:rsidRDefault="009E3F6B" w:rsidP="00394F90">
      <w:pPr>
        <w:spacing w:line="240" w:lineRule="auto"/>
        <w:ind w:left="1080"/>
        <w:rPr>
          <w:rFonts w:cs="Times New Roman"/>
          <w:sz w:val="16"/>
          <w:szCs w:val="16"/>
        </w:rPr>
      </w:pPr>
      <w:hyperlink r:id="rId94" w:history="1">
        <w:r w:rsidR="00394F90" w:rsidRPr="007921B3">
          <w:rPr>
            <w:rStyle w:val="Hyperlink"/>
            <w:rFonts w:cs="Times New Roman"/>
            <w:sz w:val="16"/>
            <w:szCs w:val="16"/>
          </w:rPr>
          <w:t>https://climatecommunication.yale.edu/publications/ypccc-2024-election-resources/</w:t>
        </w:r>
      </w:hyperlink>
      <w:r w:rsidR="00394F90">
        <w:rPr>
          <w:rFonts w:cs="Times New Roman"/>
          <w:sz w:val="16"/>
          <w:szCs w:val="16"/>
        </w:rPr>
        <w:t xml:space="preserve"> </w:t>
      </w:r>
    </w:p>
    <w:p w:rsidR="00394F90" w:rsidRPr="00071876" w:rsidRDefault="00394F90" w:rsidP="00394F90"/>
    <w:bookmarkEnd w:id="0"/>
    <w:p w:rsidR="00DD29FB" w:rsidRPr="00394F90" w:rsidRDefault="00DD29FB" w:rsidP="00394F90"/>
    <w:sectPr w:rsidR="00DD29FB" w:rsidRPr="00394F90" w:rsidSect="0075581A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F6B" w:rsidRDefault="009E3F6B" w:rsidP="00417A72">
      <w:pPr>
        <w:spacing w:line="240" w:lineRule="auto"/>
      </w:pPr>
      <w:r>
        <w:separator/>
      </w:r>
    </w:p>
  </w:endnote>
  <w:endnote w:type="continuationSeparator" w:id="0">
    <w:p w:rsidR="009E3F6B" w:rsidRDefault="009E3F6B" w:rsidP="00417A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F6B" w:rsidRDefault="009E3F6B" w:rsidP="00417A72">
      <w:pPr>
        <w:spacing w:line="240" w:lineRule="auto"/>
      </w:pPr>
      <w:r>
        <w:separator/>
      </w:r>
    </w:p>
  </w:footnote>
  <w:footnote w:type="continuationSeparator" w:id="0">
    <w:p w:rsidR="009E3F6B" w:rsidRDefault="009E3F6B" w:rsidP="00417A7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1551A"/>
    <w:multiLevelType w:val="hybridMultilevel"/>
    <w:tmpl w:val="0628964A"/>
    <w:lvl w:ilvl="0" w:tplc="EE024F50">
      <w:numFmt w:val="bullet"/>
      <w:lvlText w:val="-"/>
      <w:lvlJc w:val="left"/>
      <w:pPr>
        <w:ind w:left="72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609D3"/>
    <w:multiLevelType w:val="hybridMultilevel"/>
    <w:tmpl w:val="845E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5A5CA6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E66D8"/>
    <w:multiLevelType w:val="hybridMultilevel"/>
    <w:tmpl w:val="86F2688A"/>
    <w:lvl w:ilvl="0" w:tplc="5C1612FE">
      <w:numFmt w:val="bullet"/>
      <w:lvlText w:val="-"/>
      <w:lvlJc w:val="left"/>
      <w:pPr>
        <w:ind w:left="72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36E50"/>
    <w:multiLevelType w:val="hybridMultilevel"/>
    <w:tmpl w:val="79263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27137"/>
    <w:multiLevelType w:val="hybridMultilevel"/>
    <w:tmpl w:val="3BB63622"/>
    <w:lvl w:ilvl="0" w:tplc="5C1612FE">
      <w:numFmt w:val="bullet"/>
      <w:lvlText w:val="-"/>
      <w:lvlJc w:val="left"/>
      <w:pPr>
        <w:ind w:left="72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53FDB"/>
    <w:multiLevelType w:val="hybridMultilevel"/>
    <w:tmpl w:val="C6007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81CAA"/>
    <w:multiLevelType w:val="hybridMultilevel"/>
    <w:tmpl w:val="AE70986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15BB2"/>
    <w:multiLevelType w:val="hybridMultilevel"/>
    <w:tmpl w:val="9F18D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414325"/>
    <w:multiLevelType w:val="hybridMultilevel"/>
    <w:tmpl w:val="599C1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9C4927"/>
    <w:multiLevelType w:val="hybridMultilevel"/>
    <w:tmpl w:val="2402A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EE6A88"/>
    <w:multiLevelType w:val="hybridMultilevel"/>
    <w:tmpl w:val="75EEC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E6E32"/>
    <w:multiLevelType w:val="hybridMultilevel"/>
    <w:tmpl w:val="9C946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9257B1"/>
    <w:multiLevelType w:val="hybridMultilevel"/>
    <w:tmpl w:val="CD945242"/>
    <w:lvl w:ilvl="0" w:tplc="5C1612FE">
      <w:numFmt w:val="bullet"/>
      <w:lvlText w:val="-"/>
      <w:lvlJc w:val="left"/>
      <w:pPr>
        <w:ind w:left="72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912FB"/>
    <w:multiLevelType w:val="hybridMultilevel"/>
    <w:tmpl w:val="B83A3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934B32"/>
    <w:multiLevelType w:val="hybridMultilevel"/>
    <w:tmpl w:val="005E89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DA3C92"/>
    <w:multiLevelType w:val="hybridMultilevel"/>
    <w:tmpl w:val="EDA0954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71674A6"/>
    <w:multiLevelType w:val="hybridMultilevel"/>
    <w:tmpl w:val="9BE65EA6"/>
    <w:lvl w:ilvl="0" w:tplc="4E1AC4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BB3E30"/>
    <w:multiLevelType w:val="hybridMultilevel"/>
    <w:tmpl w:val="6C7E7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050BF9"/>
    <w:multiLevelType w:val="hybridMultilevel"/>
    <w:tmpl w:val="E18C6FF8"/>
    <w:lvl w:ilvl="0" w:tplc="EE024F50">
      <w:numFmt w:val="bullet"/>
      <w:lvlText w:val="-"/>
      <w:lvlJc w:val="left"/>
      <w:pPr>
        <w:ind w:left="72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FB13CC"/>
    <w:multiLevelType w:val="hybridMultilevel"/>
    <w:tmpl w:val="3C9CA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4F09A4"/>
    <w:multiLevelType w:val="hybridMultilevel"/>
    <w:tmpl w:val="6CE87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F02BE8"/>
    <w:multiLevelType w:val="hybridMultilevel"/>
    <w:tmpl w:val="62409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E1268B"/>
    <w:multiLevelType w:val="hybridMultilevel"/>
    <w:tmpl w:val="85B87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283C1E"/>
    <w:multiLevelType w:val="hybridMultilevel"/>
    <w:tmpl w:val="3550C9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CF1935"/>
    <w:multiLevelType w:val="hybridMultilevel"/>
    <w:tmpl w:val="88D4A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879D0"/>
    <w:multiLevelType w:val="hybridMultilevel"/>
    <w:tmpl w:val="CFE8A2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6A744A"/>
    <w:multiLevelType w:val="hybridMultilevel"/>
    <w:tmpl w:val="078E4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176B37"/>
    <w:multiLevelType w:val="hybridMultilevel"/>
    <w:tmpl w:val="F3D00564"/>
    <w:lvl w:ilvl="0" w:tplc="5C1612FE">
      <w:numFmt w:val="bullet"/>
      <w:lvlText w:val="-"/>
      <w:lvlJc w:val="left"/>
      <w:pPr>
        <w:ind w:left="72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854CA6"/>
    <w:multiLevelType w:val="hybridMultilevel"/>
    <w:tmpl w:val="6EA4FD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80647F"/>
    <w:multiLevelType w:val="hybridMultilevel"/>
    <w:tmpl w:val="CC80DD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AB638DE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7A332C"/>
    <w:multiLevelType w:val="hybridMultilevel"/>
    <w:tmpl w:val="CB343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BD1BFE"/>
    <w:multiLevelType w:val="hybridMultilevel"/>
    <w:tmpl w:val="5716505A"/>
    <w:lvl w:ilvl="0" w:tplc="1130A5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7F75F8"/>
    <w:multiLevelType w:val="hybridMultilevel"/>
    <w:tmpl w:val="338E5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C0020A"/>
    <w:multiLevelType w:val="hybridMultilevel"/>
    <w:tmpl w:val="9C480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0492077"/>
    <w:multiLevelType w:val="hybridMultilevel"/>
    <w:tmpl w:val="AB8ED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217F4E"/>
    <w:multiLevelType w:val="hybridMultilevel"/>
    <w:tmpl w:val="3246E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D202ED"/>
    <w:multiLevelType w:val="hybridMultilevel"/>
    <w:tmpl w:val="DA2662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F3175B"/>
    <w:multiLevelType w:val="hybridMultilevel"/>
    <w:tmpl w:val="7158C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BC49EB"/>
    <w:multiLevelType w:val="hybridMultilevel"/>
    <w:tmpl w:val="F3FC9F00"/>
    <w:lvl w:ilvl="0" w:tplc="44609F64">
      <w:start w:val="1"/>
      <w:numFmt w:val="lowerLetter"/>
      <w:lvlText w:val="%1."/>
      <w:lvlJc w:val="left"/>
      <w:pPr>
        <w:ind w:left="180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6E64375F"/>
    <w:multiLevelType w:val="hybridMultilevel"/>
    <w:tmpl w:val="EB6874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E6667B"/>
    <w:multiLevelType w:val="hybridMultilevel"/>
    <w:tmpl w:val="B8507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B42CAF"/>
    <w:multiLevelType w:val="hybridMultilevel"/>
    <w:tmpl w:val="047A261A"/>
    <w:lvl w:ilvl="0" w:tplc="5C1612FE">
      <w:numFmt w:val="bullet"/>
      <w:lvlText w:val="-"/>
      <w:lvlJc w:val="left"/>
      <w:pPr>
        <w:ind w:left="144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431509D"/>
    <w:multiLevelType w:val="hybridMultilevel"/>
    <w:tmpl w:val="3D987E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BB70DE"/>
    <w:multiLevelType w:val="hybridMultilevel"/>
    <w:tmpl w:val="288AB4E4"/>
    <w:lvl w:ilvl="0" w:tplc="CB5872A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AF268FC"/>
    <w:multiLevelType w:val="hybridMultilevel"/>
    <w:tmpl w:val="C2D645A2"/>
    <w:lvl w:ilvl="0" w:tplc="5C1612FE">
      <w:numFmt w:val="bullet"/>
      <w:lvlText w:val="-"/>
      <w:lvlJc w:val="left"/>
      <w:pPr>
        <w:ind w:left="720" w:hanging="360"/>
      </w:pPr>
      <w:rPr>
        <w:rFonts w:ascii="Mongolian Baiti" w:eastAsiaTheme="minorHAnsi" w:hAnsi="Mongolian Baiti" w:cs="Mongolian Baiti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D76335"/>
    <w:multiLevelType w:val="hybridMultilevel"/>
    <w:tmpl w:val="CC601AF2"/>
    <w:lvl w:ilvl="0" w:tplc="2056FFA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"/>
  </w:num>
  <w:num w:numId="3">
    <w:abstractNumId w:val="2"/>
  </w:num>
  <w:num w:numId="4">
    <w:abstractNumId w:val="44"/>
  </w:num>
  <w:num w:numId="5">
    <w:abstractNumId w:val="4"/>
  </w:num>
  <w:num w:numId="6">
    <w:abstractNumId w:val="36"/>
  </w:num>
  <w:num w:numId="7">
    <w:abstractNumId w:val="8"/>
  </w:num>
  <w:num w:numId="8">
    <w:abstractNumId w:val="29"/>
  </w:num>
  <w:num w:numId="9">
    <w:abstractNumId w:val="38"/>
  </w:num>
  <w:num w:numId="10">
    <w:abstractNumId w:val="16"/>
  </w:num>
  <w:num w:numId="11">
    <w:abstractNumId w:val="37"/>
  </w:num>
  <w:num w:numId="12">
    <w:abstractNumId w:val="27"/>
  </w:num>
  <w:num w:numId="13">
    <w:abstractNumId w:val="35"/>
  </w:num>
  <w:num w:numId="14">
    <w:abstractNumId w:val="23"/>
  </w:num>
  <w:num w:numId="15">
    <w:abstractNumId w:val="22"/>
  </w:num>
  <w:num w:numId="16">
    <w:abstractNumId w:val="3"/>
  </w:num>
  <w:num w:numId="17">
    <w:abstractNumId w:val="42"/>
  </w:num>
  <w:num w:numId="18">
    <w:abstractNumId w:val="43"/>
  </w:num>
  <w:num w:numId="19">
    <w:abstractNumId w:val="31"/>
  </w:num>
  <w:num w:numId="20">
    <w:abstractNumId w:val="45"/>
  </w:num>
  <w:num w:numId="21">
    <w:abstractNumId w:val="21"/>
  </w:num>
  <w:num w:numId="22">
    <w:abstractNumId w:val="7"/>
  </w:num>
  <w:num w:numId="23">
    <w:abstractNumId w:val="33"/>
  </w:num>
  <w:num w:numId="24">
    <w:abstractNumId w:val="12"/>
  </w:num>
  <w:num w:numId="25">
    <w:abstractNumId w:val="41"/>
  </w:num>
  <w:num w:numId="26">
    <w:abstractNumId w:val="14"/>
  </w:num>
  <w:num w:numId="27">
    <w:abstractNumId w:val="10"/>
  </w:num>
  <w:num w:numId="28">
    <w:abstractNumId w:val="40"/>
  </w:num>
  <w:num w:numId="29">
    <w:abstractNumId w:val="20"/>
  </w:num>
  <w:num w:numId="30">
    <w:abstractNumId w:val="13"/>
  </w:num>
  <w:num w:numId="31">
    <w:abstractNumId w:val="39"/>
  </w:num>
  <w:num w:numId="32">
    <w:abstractNumId w:val="11"/>
  </w:num>
  <w:num w:numId="33">
    <w:abstractNumId w:val="28"/>
  </w:num>
  <w:num w:numId="34">
    <w:abstractNumId w:val="19"/>
  </w:num>
  <w:num w:numId="35">
    <w:abstractNumId w:val="17"/>
  </w:num>
  <w:num w:numId="36">
    <w:abstractNumId w:val="32"/>
  </w:num>
  <w:num w:numId="37">
    <w:abstractNumId w:val="30"/>
  </w:num>
  <w:num w:numId="38">
    <w:abstractNumId w:val="18"/>
  </w:num>
  <w:num w:numId="39">
    <w:abstractNumId w:val="0"/>
  </w:num>
  <w:num w:numId="40">
    <w:abstractNumId w:val="24"/>
  </w:num>
  <w:num w:numId="41">
    <w:abstractNumId w:val="5"/>
  </w:num>
  <w:num w:numId="42">
    <w:abstractNumId w:val="9"/>
  </w:num>
  <w:num w:numId="43">
    <w:abstractNumId w:val="34"/>
  </w:num>
  <w:num w:numId="44">
    <w:abstractNumId w:val="25"/>
  </w:num>
  <w:num w:numId="45">
    <w:abstractNumId w:val="6"/>
  </w:num>
  <w:num w:numId="46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F9F"/>
    <w:rsid w:val="0000275A"/>
    <w:rsid w:val="00003873"/>
    <w:rsid w:val="0001262C"/>
    <w:rsid w:val="0001621D"/>
    <w:rsid w:val="000236A4"/>
    <w:rsid w:val="00024790"/>
    <w:rsid w:val="00026B8F"/>
    <w:rsid w:val="00030844"/>
    <w:rsid w:val="0003594E"/>
    <w:rsid w:val="000360DE"/>
    <w:rsid w:val="000400A8"/>
    <w:rsid w:val="00040335"/>
    <w:rsid w:val="00046543"/>
    <w:rsid w:val="0005098A"/>
    <w:rsid w:val="00050F80"/>
    <w:rsid w:val="00052D8F"/>
    <w:rsid w:val="00052ED9"/>
    <w:rsid w:val="000535BE"/>
    <w:rsid w:val="00055F37"/>
    <w:rsid w:val="00056A93"/>
    <w:rsid w:val="0005711E"/>
    <w:rsid w:val="000615C4"/>
    <w:rsid w:val="000628EC"/>
    <w:rsid w:val="000629E2"/>
    <w:rsid w:val="0006452E"/>
    <w:rsid w:val="00065E62"/>
    <w:rsid w:val="000665C5"/>
    <w:rsid w:val="000668D0"/>
    <w:rsid w:val="00071876"/>
    <w:rsid w:val="00072D12"/>
    <w:rsid w:val="000750C4"/>
    <w:rsid w:val="000767B8"/>
    <w:rsid w:val="00077332"/>
    <w:rsid w:val="00080E42"/>
    <w:rsid w:val="000834FD"/>
    <w:rsid w:val="00083BCC"/>
    <w:rsid w:val="00083D21"/>
    <w:rsid w:val="00084611"/>
    <w:rsid w:val="000847AF"/>
    <w:rsid w:val="00085A2C"/>
    <w:rsid w:val="00092CB8"/>
    <w:rsid w:val="00092D08"/>
    <w:rsid w:val="0009376E"/>
    <w:rsid w:val="00095440"/>
    <w:rsid w:val="00095D61"/>
    <w:rsid w:val="00096A81"/>
    <w:rsid w:val="000A161B"/>
    <w:rsid w:val="000A209E"/>
    <w:rsid w:val="000A20FF"/>
    <w:rsid w:val="000A664F"/>
    <w:rsid w:val="000A71C9"/>
    <w:rsid w:val="000B0197"/>
    <w:rsid w:val="000B1571"/>
    <w:rsid w:val="000C0316"/>
    <w:rsid w:val="000C24C0"/>
    <w:rsid w:val="000C324C"/>
    <w:rsid w:val="000D24AB"/>
    <w:rsid w:val="000D28AB"/>
    <w:rsid w:val="000D2EA9"/>
    <w:rsid w:val="000D66BF"/>
    <w:rsid w:val="000E50B0"/>
    <w:rsid w:val="000E62DF"/>
    <w:rsid w:val="000E740D"/>
    <w:rsid w:val="000F49E0"/>
    <w:rsid w:val="000F7785"/>
    <w:rsid w:val="001055BB"/>
    <w:rsid w:val="00113EE6"/>
    <w:rsid w:val="00114F42"/>
    <w:rsid w:val="00115F4D"/>
    <w:rsid w:val="00120A39"/>
    <w:rsid w:val="0012158E"/>
    <w:rsid w:val="00122599"/>
    <w:rsid w:val="001247D5"/>
    <w:rsid w:val="00126130"/>
    <w:rsid w:val="001344E5"/>
    <w:rsid w:val="00134E8A"/>
    <w:rsid w:val="001354F4"/>
    <w:rsid w:val="00135B1E"/>
    <w:rsid w:val="00136D13"/>
    <w:rsid w:val="00136D2F"/>
    <w:rsid w:val="00142D91"/>
    <w:rsid w:val="00144997"/>
    <w:rsid w:val="001458D3"/>
    <w:rsid w:val="00145CF2"/>
    <w:rsid w:val="00146BFB"/>
    <w:rsid w:val="001471AA"/>
    <w:rsid w:val="00147AC9"/>
    <w:rsid w:val="00147DDC"/>
    <w:rsid w:val="001546D1"/>
    <w:rsid w:val="00160D11"/>
    <w:rsid w:val="0016313A"/>
    <w:rsid w:val="00165BA6"/>
    <w:rsid w:val="00165D36"/>
    <w:rsid w:val="0017323F"/>
    <w:rsid w:val="00175F58"/>
    <w:rsid w:val="0018121A"/>
    <w:rsid w:val="00181B47"/>
    <w:rsid w:val="001831EE"/>
    <w:rsid w:val="0018389D"/>
    <w:rsid w:val="00184ED5"/>
    <w:rsid w:val="00195131"/>
    <w:rsid w:val="00195221"/>
    <w:rsid w:val="001A07A1"/>
    <w:rsid w:val="001A3993"/>
    <w:rsid w:val="001A453A"/>
    <w:rsid w:val="001B2675"/>
    <w:rsid w:val="001B2D4E"/>
    <w:rsid w:val="001B3EA8"/>
    <w:rsid w:val="001B5A1A"/>
    <w:rsid w:val="001C3DB2"/>
    <w:rsid w:val="001C693C"/>
    <w:rsid w:val="001D2200"/>
    <w:rsid w:val="001D62F0"/>
    <w:rsid w:val="001D6B9D"/>
    <w:rsid w:val="001F0168"/>
    <w:rsid w:val="001F1BA4"/>
    <w:rsid w:val="001F1C96"/>
    <w:rsid w:val="001F4A0F"/>
    <w:rsid w:val="001F5B58"/>
    <w:rsid w:val="002010F1"/>
    <w:rsid w:val="002018F4"/>
    <w:rsid w:val="00202111"/>
    <w:rsid w:val="002035DF"/>
    <w:rsid w:val="00210A9B"/>
    <w:rsid w:val="0021331A"/>
    <w:rsid w:val="00214618"/>
    <w:rsid w:val="00215226"/>
    <w:rsid w:val="00224066"/>
    <w:rsid w:val="002257A7"/>
    <w:rsid w:val="00226F33"/>
    <w:rsid w:val="00231241"/>
    <w:rsid w:val="002324F1"/>
    <w:rsid w:val="0023502A"/>
    <w:rsid w:val="0023543E"/>
    <w:rsid w:val="002366E5"/>
    <w:rsid w:val="0023742E"/>
    <w:rsid w:val="00237941"/>
    <w:rsid w:val="00242340"/>
    <w:rsid w:val="00244CD9"/>
    <w:rsid w:val="00251F77"/>
    <w:rsid w:val="00252640"/>
    <w:rsid w:val="00254C9B"/>
    <w:rsid w:val="00255442"/>
    <w:rsid w:val="0025681F"/>
    <w:rsid w:val="00256B93"/>
    <w:rsid w:val="00257CD9"/>
    <w:rsid w:val="0026033D"/>
    <w:rsid w:val="00260846"/>
    <w:rsid w:val="00261A55"/>
    <w:rsid w:val="00262605"/>
    <w:rsid w:val="002637EA"/>
    <w:rsid w:val="00264A54"/>
    <w:rsid w:val="002664C9"/>
    <w:rsid w:val="002706EF"/>
    <w:rsid w:val="00274EC5"/>
    <w:rsid w:val="00275739"/>
    <w:rsid w:val="002774E1"/>
    <w:rsid w:val="0028504A"/>
    <w:rsid w:val="00287D86"/>
    <w:rsid w:val="0029113B"/>
    <w:rsid w:val="002927D0"/>
    <w:rsid w:val="0029778F"/>
    <w:rsid w:val="002A0807"/>
    <w:rsid w:val="002A0C91"/>
    <w:rsid w:val="002A2051"/>
    <w:rsid w:val="002A6191"/>
    <w:rsid w:val="002A61A7"/>
    <w:rsid w:val="002B1742"/>
    <w:rsid w:val="002B1AEE"/>
    <w:rsid w:val="002B21D7"/>
    <w:rsid w:val="002B456F"/>
    <w:rsid w:val="002B5A2D"/>
    <w:rsid w:val="002B6DEC"/>
    <w:rsid w:val="002C386D"/>
    <w:rsid w:val="002C79A3"/>
    <w:rsid w:val="002D6ACD"/>
    <w:rsid w:val="002E3D41"/>
    <w:rsid w:val="002E447C"/>
    <w:rsid w:val="002E797E"/>
    <w:rsid w:val="002F0473"/>
    <w:rsid w:val="002F1B8B"/>
    <w:rsid w:val="002F1BD1"/>
    <w:rsid w:val="002F303C"/>
    <w:rsid w:val="002F67C0"/>
    <w:rsid w:val="002F702F"/>
    <w:rsid w:val="00301D4E"/>
    <w:rsid w:val="00301D63"/>
    <w:rsid w:val="00303AC4"/>
    <w:rsid w:val="00303CCB"/>
    <w:rsid w:val="0030444F"/>
    <w:rsid w:val="00304C72"/>
    <w:rsid w:val="00305177"/>
    <w:rsid w:val="00310DEA"/>
    <w:rsid w:val="00312132"/>
    <w:rsid w:val="0031250E"/>
    <w:rsid w:val="003216B4"/>
    <w:rsid w:val="00322DC0"/>
    <w:rsid w:val="00323D89"/>
    <w:rsid w:val="00324740"/>
    <w:rsid w:val="0032537B"/>
    <w:rsid w:val="003300C1"/>
    <w:rsid w:val="00331786"/>
    <w:rsid w:val="00331C03"/>
    <w:rsid w:val="00337B44"/>
    <w:rsid w:val="003403FD"/>
    <w:rsid w:val="00341265"/>
    <w:rsid w:val="003414E4"/>
    <w:rsid w:val="00342961"/>
    <w:rsid w:val="00342ACB"/>
    <w:rsid w:val="00343A38"/>
    <w:rsid w:val="00344227"/>
    <w:rsid w:val="003450BB"/>
    <w:rsid w:val="00345BB5"/>
    <w:rsid w:val="003508CB"/>
    <w:rsid w:val="00350D3A"/>
    <w:rsid w:val="00350E18"/>
    <w:rsid w:val="00350EA0"/>
    <w:rsid w:val="00351CEE"/>
    <w:rsid w:val="003557F3"/>
    <w:rsid w:val="00356C52"/>
    <w:rsid w:val="00356C57"/>
    <w:rsid w:val="00360682"/>
    <w:rsid w:val="00360836"/>
    <w:rsid w:val="00365614"/>
    <w:rsid w:val="00367043"/>
    <w:rsid w:val="003672B5"/>
    <w:rsid w:val="00372513"/>
    <w:rsid w:val="00374693"/>
    <w:rsid w:val="00375A95"/>
    <w:rsid w:val="003765BE"/>
    <w:rsid w:val="003768ED"/>
    <w:rsid w:val="003810E4"/>
    <w:rsid w:val="00384129"/>
    <w:rsid w:val="00384D6E"/>
    <w:rsid w:val="00385CBF"/>
    <w:rsid w:val="00385E9D"/>
    <w:rsid w:val="00385F6D"/>
    <w:rsid w:val="00386254"/>
    <w:rsid w:val="00390DEB"/>
    <w:rsid w:val="0039229C"/>
    <w:rsid w:val="0039263D"/>
    <w:rsid w:val="00393075"/>
    <w:rsid w:val="00394F90"/>
    <w:rsid w:val="00395F1B"/>
    <w:rsid w:val="00396943"/>
    <w:rsid w:val="00397352"/>
    <w:rsid w:val="003974D7"/>
    <w:rsid w:val="003A03DD"/>
    <w:rsid w:val="003A365D"/>
    <w:rsid w:val="003A5466"/>
    <w:rsid w:val="003A5B00"/>
    <w:rsid w:val="003B0BE8"/>
    <w:rsid w:val="003B1406"/>
    <w:rsid w:val="003B3C88"/>
    <w:rsid w:val="003B79D3"/>
    <w:rsid w:val="003C1B6D"/>
    <w:rsid w:val="003C1B84"/>
    <w:rsid w:val="003C1EEF"/>
    <w:rsid w:val="003C4880"/>
    <w:rsid w:val="003C57B0"/>
    <w:rsid w:val="003D1B37"/>
    <w:rsid w:val="003D1EB1"/>
    <w:rsid w:val="003D3C54"/>
    <w:rsid w:val="003D70B8"/>
    <w:rsid w:val="003E164B"/>
    <w:rsid w:val="003E4D21"/>
    <w:rsid w:val="003E5270"/>
    <w:rsid w:val="003E53A0"/>
    <w:rsid w:val="003E59DD"/>
    <w:rsid w:val="003F5683"/>
    <w:rsid w:val="003F6225"/>
    <w:rsid w:val="003F647B"/>
    <w:rsid w:val="003F7555"/>
    <w:rsid w:val="00400D3D"/>
    <w:rsid w:val="004023ED"/>
    <w:rsid w:val="00402BE3"/>
    <w:rsid w:val="0040342D"/>
    <w:rsid w:val="0040404D"/>
    <w:rsid w:val="00406712"/>
    <w:rsid w:val="004113F6"/>
    <w:rsid w:val="00414E83"/>
    <w:rsid w:val="004163D3"/>
    <w:rsid w:val="004163F4"/>
    <w:rsid w:val="00417A72"/>
    <w:rsid w:val="00422ED7"/>
    <w:rsid w:val="00423AFF"/>
    <w:rsid w:val="00425B28"/>
    <w:rsid w:val="00426CFE"/>
    <w:rsid w:val="00427032"/>
    <w:rsid w:val="0042706A"/>
    <w:rsid w:val="00431019"/>
    <w:rsid w:val="004313ED"/>
    <w:rsid w:val="00431D12"/>
    <w:rsid w:val="004333C3"/>
    <w:rsid w:val="00433415"/>
    <w:rsid w:val="004347C4"/>
    <w:rsid w:val="004348AC"/>
    <w:rsid w:val="004351C8"/>
    <w:rsid w:val="00437AA2"/>
    <w:rsid w:val="00443133"/>
    <w:rsid w:val="00443954"/>
    <w:rsid w:val="004439D0"/>
    <w:rsid w:val="00446C08"/>
    <w:rsid w:val="00446E60"/>
    <w:rsid w:val="00462AE9"/>
    <w:rsid w:val="004653AD"/>
    <w:rsid w:val="00467A64"/>
    <w:rsid w:val="00472AF6"/>
    <w:rsid w:val="0047317A"/>
    <w:rsid w:val="00473C68"/>
    <w:rsid w:val="00473DAC"/>
    <w:rsid w:val="00476901"/>
    <w:rsid w:val="00481CD2"/>
    <w:rsid w:val="00484CDC"/>
    <w:rsid w:val="00484FDA"/>
    <w:rsid w:val="004860DE"/>
    <w:rsid w:val="0049015C"/>
    <w:rsid w:val="004940E2"/>
    <w:rsid w:val="00494882"/>
    <w:rsid w:val="00496FDB"/>
    <w:rsid w:val="004A0536"/>
    <w:rsid w:val="004A0A9A"/>
    <w:rsid w:val="004A0CF5"/>
    <w:rsid w:val="004A4D22"/>
    <w:rsid w:val="004B10D5"/>
    <w:rsid w:val="004B405F"/>
    <w:rsid w:val="004B5842"/>
    <w:rsid w:val="004B6062"/>
    <w:rsid w:val="004C0087"/>
    <w:rsid w:val="004C34F1"/>
    <w:rsid w:val="004D0D22"/>
    <w:rsid w:val="004D15E3"/>
    <w:rsid w:val="004D3DD2"/>
    <w:rsid w:val="004E169A"/>
    <w:rsid w:val="004E2DFF"/>
    <w:rsid w:val="004E3E6B"/>
    <w:rsid w:val="004E4EB1"/>
    <w:rsid w:val="004E56A1"/>
    <w:rsid w:val="004E6206"/>
    <w:rsid w:val="004E747C"/>
    <w:rsid w:val="004F5A5C"/>
    <w:rsid w:val="0050034C"/>
    <w:rsid w:val="00502925"/>
    <w:rsid w:val="00504167"/>
    <w:rsid w:val="00505021"/>
    <w:rsid w:val="00506E42"/>
    <w:rsid w:val="0051278F"/>
    <w:rsid w:val="00512972"/>
    <w:rsid w:val="00517C8F"/>
    <w:rsid w:val="00520694"/>
    <w:rsid w:val="00521CBD"/>
    <w:rsid w:val="00527A7C"/>
    <w:rsid w:val="00532729"/>
    <w:rsid w:val="005328D6"/>
    <w:rsid w:val="00533CF6"/>
    <w:rsid w:val="00534EFF"/>
    <w:rsid w:val="00534FB5"/>
    <w:rsid w:val="00535269"/>
    <w:rsid w:val="005416BC"/>
    <w:rsid w:val="005424C4"/>
    <w:rsid w:val="005528C8"/>
    <w:rsid w:val="00554240"/>
    <w:rsid w:val="00556001"/>
    <w:rsid w:val="00557B7D"/>
    <w:rsid w:val="00560BDA"/>
    <w:rsid w:val="005612BB"/>
    <w:rsid w:val="00563644"/>
    <w:rsid w:val="00563659"/>
    <w:rsid w:val="00563839"/>
    <w:rsid w:val="00563843"/>
    <w:rsid w:val="005648DE"/>
    <w:rsid w:val="00564F1C"/>
    <w:rsid w:val="00566391"/>
    <w:rsid w:val="00566564"/>
    <w:rsid w:val="0057045F"/>
    <w:rsid w:val="00574E1C"/>
    <w:rsid w:val="005750F7"/>
    <w:rsid w:val="00577801"/>
    <w:rsid w:val="0058451E"/>
    <w:rsid w:val="0058605E"/>
    <w:rsid w:val="005907F6"/>
    <w:rsid w:val="005908CD"/>
    <w:rsid w:val="00592630"/>
    <w:rsid w:val="005A0269"/>
    <w:rsid w:val="005A0CED"/>
    <w:rsid w:val="005A0D44"/>
    <w:rsid w:val="005A1542"/>
    <w:rsid w:val="005A2519"/>
    <w:rsid w:val="005A2ACF"/>
    <w:rsid w:val="005A31E9"/>
    <w:rsid w:val="005A6B4F"/>
    <w:rsid w:val="005A6CEE"/>
    <w:rsid w:val="005A727E"/>
    <w:rsid w:val="005A742E"/>
    <w:rsid w:val="005B1786"/>
    <w:rsid w:val="005B5A64"/>
    <w:rsid w:val="005B5AEC"/>
    <w:rsid w:val="005B5BD7"/>
    <w:rsid w:val="005B5D48"/>
    <w:rsid w:val="005B78CD"/>
    <w:rsid w:val="005B7A06"/>
    <w:rsid w:val="005C0A4A"/>
    <w:rsid w:val="005C16E5"/>
    <w:rsid w:val="005C1CF7"/>
    <w:rsid w:val="005C2CF9"/>
    <w:rsid w:val="005C4D85"/>
    <w:rsid w:val="005C57EE"/>
    <w:rsid w:val="005C59A0"/>
    <w:rsid w:val="005D0F58"/>
    <w:rsid w:val="005D2DBA"/>
    <w:rsid w:val="005D51A1"/>
    <w:rsid w:val="005D6FE4"/>
    <w:rsid w:val="005E2428"/>
    <w:rsid w:val="005E5DCD"/>
    <w:rsid w:val="005E742A"/>
    <w:rsid w:val="005F1488"/>
    <w:rsid w:val="005F5BBA"/>
    <w:rsid w:val="005F78A6"/>
    <w:rsid w:val="006009B5"/>
    <w:rsid w:val="0060646A"/>
    <w:rsid w:val="00613F9A"/>
    <w:rsid w:val="00615C28"/>
    <w:rsid w:val="00621535"/>
    <w:rsid w:val="006217B4"/>
    <w:rsid w:val="006219C5"/>
    <w:rsid w:val="006325D2"/>
    <w:rsid w:val="006326A5"/>
    <w:rsid w:val="00633CCB"/>
    <w:rsid w:val="00635BE3"/>
    <w:rsid w:val="0064627A"/>
    <w:rsid w:val="00647B68"/>
    <w:rsid w:val="00653077"/>
    <w:rsid w:val="00654586"/>
    <w:rsid w:val="00655B65"/>
    <w:rsid w:val="00657567"/>
    <w:rsid w:val="00662E65"/>
    <w:rsid w:val="006642F2"/>
    <w:rsid w:val="0067346D"/>
    <w:rsid w:val="006737FB"/>
    <w:rsid w:val="00674F9A"/>
    <w:rsid w:val="00676E50"/>
    <w:rsid w:val="0068089D"/>
    <w:rsid w:val="00681ED5"/>
    <w:rsid w:val="00682B15"/>
    <w:rsid w:val="00683157"/>
    <w:rsid w:val="00684100"/>
    <w:rsid w:val="006873EA"/>
    <w:rsid w:val="00691689"/>
    <w:rsid w:val="0069215E"/>
    <w:rsid w:val="006921A9"/>
    <w:rsid w:val="006936A1"/>
    <w:rsid w:val="006A0FFD"/>
    <w:rsid w:val="006A2F14"/>
    <w:rsid w:val="006A4CAD"/>
    <w:rsid w:val="006A5FB4"/>
    <w:rsid w:val="006A682D"/>
    <w:rsid w:val="006B0D25"/>
    <w:rsid w:val="006B15B0"/>
    <w:rsid w:val="006B1F4B"/>
    <w:rsid w:val="006B6C24"/>
    <w:rsid w:val="006B7C2D"/>
    <w:rsid w:val="006C09EA"/>
    <w:rsid w:val="006C1357"/>
    <w:rsid w:val="006C39E6"/>
    <w:rsid w:val="006C4969"/>
    <w:rsid w:val="006D00E9"/>
    <w:rsid w:val="006D2EBB"/>
    <w:rsid w:val="006E2DD8"/>
    <w:rsid w:val="006E2F5F"/>
    <w:rsid w:val="006E64B9"/>
    <w:rsid w:val="006E7B6B"/>
    <w:rsid w:val="006F489D"/>
    <w:rsid w:val="006F49A0"/>
    <w:rsid w:val="006F4EC7"/>
    <w:rsid w:val="00702398"/>
    <w:rsid w:val="00706DE7"/>
    <w:rsid w:val="007075A7"/>
    <w:rsid w:val="00713E56"/>
    <w:rsid w:val="007154E6"/>
    <w:rsid w:val="007203C1"/>
    <w:rsid w:val="00726151"/>
    <w:rsid w:val="0073278B"/>
    <w:rsid w:val="00733938"/>
    <w:rsid w:val="0073750D"/>
    <w:rsid w:val="00737FF5"/>
    <w:rsid w:val="007435E4"/>
    <w:rsid w:val="00746E44"/>
    <w:rsid w:val="00750F69"/>
    <w:rsid w:val="007520B6"/>
    <w:rsid w:val="0075259C"/>
    <w:rsid w:val="0075459C"/>
    <w:rsid w:val="007548B0"/>
    <w:rsid w:val="00762DD3"/>
    <w:rsid w:val="00770383"/>
    <w:rsid w:val="00772205"/>
    <w:rsid w:val="007744A0"/>
    <w:rsid w:val="00776104"/>
    <w:rsid w:val="007765D0"/>
    <w:rsid w:val="00783A31"/>
    <w:rsid w:val="007851D3"/>
    <w:rsid w:val="00785ECD"/>
    <w:rsid w:val="007971DA"/>
    <w:rsid w:val="007A3176"/>
    <w:rsid w:val="007A5722"/>
    <w:rsid w:val="007B01B4"/>
    <w:rsid w:val="007B0EF1"/>
    <w:rsid w:val="007B33DE"/>
    <w:rsid w:val="007B39F3"/>
    <w:rsid w:val="007B762A"/>
    <w:rsid w:val="007B7E15"/>
    <w:rsid w:val="007B7FBB"/>
    <w:rsid w:val="007C0124"/>
    <w:rsid w:val="007C32E1"/>
    <w:rsid w:val="007C3B9F"/>
    <w:rsid w:val="007C3F23"/>
    <w:rsid w:val="007C3F41"/>
    <w:rsid w:val="007C46DE"/>
    <w:rsid w:val="007D1B2A"/>
    <w:rsid w:val="007D5724"/>
    <w:rsid w:val="007D7EA4"/>
    <w:rsid w:val="007E03F8"/>
    <w:rsid w:val="007E0448"/>
    <w:rsid w:val="007E6235"/>
    <w:rsid w:val="007E7E69"/>
    <w:rsid w:val="007F56F3"/>
    <w:rsid w:val="008036C9"/>
    <w:rsid w:val="008067AD"/>
    <w:rsid w:val="008069FA"/>
    <w:rsid w:val="00807D35"/>
    <w:rsid w:val="008103B1"/>
    <w:rsid w:val="00810A0F"/>
    <w:rsid w:val="008141E8"/>
    <w:rsid w:val="008154F7"/>
    <w:rsid w:val="0081721C"/>
    <w:rsid w:val="00820022"/>
    <w:rsid w:val="00820B76"/>
    <w:rsid w:val="00825AEA"/>
    <w:rsid w:val="00825EC3"/>
    <w:rsid w:val="008316E9"/>
    <w:rsid w:val="00833412"/>
    <w:rsid w:val="00834126"/>
    <w:rsid w:val="00841907"/>
    <w:rsid w:val="0084279B"/>
    <w:rsid w:val="00843832"/>
    <w:rsid w:val="00843996"/>
    <w:rsid w:val="00844B5D"/>
    <w:rsid w:val="00844CCC"/>
    <w:rsid w:val="00845F8B"/>
    <w:rsid w:val="00847CCA"/>
    <w:rsid w:val="0085546C"/>
    <w:rsid w:val="0086086C"/>
    <w:rsid w:val="00861928"/>
    <w:rsid w:val="0086454B"/>
    <w:rsid w:val="00870A30"/>
    <w:rsid w:val="0087118F"/>
    <w:rsid w:val="00872737"/>
    <w:rsid w:val="00874466"/>
    <w:rsid w:val="008767B0"/>
    <w:rsid w:val="00877F16"/>
    <w:rsid w:val="00880F10"/>
    <w:rsid w:val="008817CE"/>
    <w:rsid w:val="00883EED"/>
    <w:rsid w:val="00884B15"/>
    <w:rsid w:val="00887E22"/>
    <w:rsid w:val="00892482"/>
    <w:rsid w:val="00893B58"/>
    <w:rsid w:val="008A14B1"/>
    <w:rsid w:val="008A4835"/>
    <w:rsid w:val="008A6AD5"/>
    <w:rsid w:val="008B2201"/>
    <w:rsid w:val="008B368D"/>
    <w:rsid w:val="008B57DE"/>
    <w:rsid w:val="008B57E9"/>
    <w:rsid w:val="008B65E3"/>
    <w:rsid w:val="008C0016"/>
    <w:rsid w:val="008C19FC"/>
    <w:rsid w:val="008C4144"/>
    <w:rsid w:val="008C4BF4"/>
    <w:rsid w:val="008D042D"/>
    <w:rsid w:val="008D11F7"/>
    <w:rsid w:val="008D163E"/>
    <w:rsid w:val="008D1D90"/>
    <w:rsid w:val="008D2673"/>
    <w:rsid w:val="008D29CD"/>
    <w:rsid w:val="008D3884"/>
    <w:rsid w:val="008D6923"/>
    <w:rsid w:val="008E0100"/>
    <w:rsid w:val="008F22F4"/>
    <w:rsid w:val="008F284F"/>
    <w:rsid w:val="008F3D6D"/>
    <w:rsid w:val="008F4D7F"/>
    <w:rsid w:val="008F557B"/>
    <w:rsid w:val="00900308"/>
    <w:rsid w:val="00900E27"/>
    <w:rsid w:val="00901F68"/>
    <w:rsid w:val="00902FBA"/>
    <w:rsid w:val="00903A36"/>
    <w:rsid w:val="00906F2D"/>
    <w:rsid w:val="00913F30"/>
    <w:rsid w:val="00914621"/>
    <w:rsid w:val="00915997"/>
    <w:rsid w:val="00917259"/>
    <w:rsid w:val="0091753E"/>
    <w:rsid w:val="00923F16"/>
    <w:rsid w:val="00924868"/>
    <w:rsid w:val="00927136"/>
    <w:rsid w:val="009314FC"/>
    <w:rsid w:val="00931571"/>
    <w:rsid w:val="009317B9"/>
    <w:rsid w:val="00931EE4"/>
    <w:rsid w:val="00940394"/>
    <w:rsid w:val="009424A2"/>
    <w:rsid w:val="009425A6"/>
    <w:rsid w:val="00943634"/>
    <w:rsid w:val="0094385E"/>
    <w:rsid w:val="00943C05"/>
    <w:rsid w:val="00943C6E"/>
    <w:rsid w:val="00944DAF"/>
    <w:rsid w:val="00944E9E"/>
    <w:rsid w:val="009516FC"/>
    <w:rsid w:val="009552F1"/>
    <w:rsid w:val="00955B14"/>
    <w:rsid w:val="00956048"/>
    <w:rsid w:val="00956FD3"/>
    <w:rsid w:val="00957CE5"/>
    <w:rsid w:val="009621CB"/>
    <w:rsid w:val="00964033"/>
    <w:rsid w:val="009647F9"/>
    <w:rsid w:val="00970F87"/>
    <w:rsid w:val="00971357"/>
    <w:rsid w:val="0098174A"/>
    <w:rsid w:val="00982E31"/>
    <w:rsid w:val="00983855"/>
    <w:rsid w:val="009848A2"/>
    <w:rsid w:val="00993DBC"/>
    <w:rsid w:val="00994F09"/>
    <w:rsid w:val="00995C02"/>
    <w:rsid w:val="009978E9"/>
    <w:rsid w:val="009A6BEF"/>
    <w:rsid w:val="009A7736"/>
    <w:rsid w:val="009A7B48"/>
    <w:rsid w:val="009B3AA5"/>
    <w:rsid w:val="009B4838"/>
    <w:rsid w:val="009B6D3B"/>
    <w:rsid w:val="009C0359"/>
    <w:rsid w:val="009C4191"/>
    <w:rsid w:val="009C4C66"/>
    <w:rsid w:val="009C71F9"/>
    <w:rsid w:val="009C736E"/>
    <w:rsid w:val="009D1B17"/>
    <w:rsid w:val="009D25E0"/>
    <w:rsid w:val="009D2E6A"/>
    <w:rsid w:val="009D432D"/>
    <w:rsid w:val="009D5423"/>
    <w:rsid w:val="009D73C1"/>
    <w:rsid w:val="009D7AAA"/>
    <w:rsid w:val="009E2CDC"/>
    <w:rsid w:val="009E3F6B"/>
    <w:rsid w:val="009E7C44"/>
    <w:rsid w:val="009F1D76"/>
    <w:rsid w:val="009F2CEB"/>
    <w:rsid w:val="009F3061"/>
    <w:rsid w:val="009F38C7"/>
    <w:rsid w:val="009F3D81"/>
    <w:rsid w:val="009F41D4"/>
    <w:rsid w:val="009F63F8"/>
    <w:rsid w:val="009F7362"/>
    <w:rsid w:val="009F7CDD"/>
    <w:rsid w:val="009F7DC0"/>
    <w:rsid w:val="00A00490"/>
    <w:rsid w:val="00A01361"/>
    <w:rsid w:val="00A01A0B"/>
    <w:rsid w:val="00A01F9F"/>
    <w:rsid w:val="00A06A3F"/>
    <w:rsid w:val="00A14EB6"/>
    <w:rsid w:val="00A23165"/>
    <w:rsid w:val="00A33475"/>
    <w:rsid w:val="00A34033"/>
    <w:rsid w:val="00A345D9"/>
    <w:rsid w:val="00A4426E"/>
    <w:rsid w:val="00A457F1"/>
    <w:rsid w:val="00A51455"/>
    <w:rsid w:val="00A53A70"/>
    <w:rsid w:val="00A53FD3"/>
    <w:rsid w:val="00A55E1F"/>
    <w:rsid w:val="00A56BD2"/>
    <w:rsid w:val="00A618D9"/>
    <w:rsid w:val="00A63C9A"/>
    <w:rsid w:val="00A63E42"/>
    <w:rsid w:val="00A641CF"/>
    <w:rsid w:val="00A65672"/>
    <w:rsid w:val="00A67225"/>
    <w:rsid w:val="00A679EA"/>
    <w:rsid w:val="00A736B2"/>
    <w:rsid w:val="00A76FC5"/>
    <w:rsid w:val="00A83687"/>
    <w:rsid w:val="00A914A0"/>
    <w:rsid w:val="00A936CC"/>
    <w:rsid w:val="00A93A94"/>
    <w:rsid w:val="00AA0468"/>
    <w:rsid w:val="00AA244B"/>
    <w:rsid w:val="00AA3AEF"/>
    <w:rsid w:val="00AB05F8"/>
    <w:rsid w:val="00AB5E06"/>
    <w:rsid w:val="00AB6A5D"/>
    <w:rsid w:val="00AC2330"/>
    <w:rsid w:val="00AC2589"/>
    <w:rsid w:val="00AC2842"/>
    <w:rsid w:val="00AC294E"/>
    <w:rsid w:val="00AC58A2"/>
    <w:rsid w:val="00AC6077"/>
    <w:rsid w:val="00AC63C6"/>
    <w:rsid w:val="00AD07E8"/>
    <w:rsid w:val="00AD4357"/>
    <w:rsid w:val="00AD72D3"/>
    <w:rsid w:val="00AD794A"/>
    <w:rsid w:val="00AE247A"/>
    <w:rsid w:val="00AE2A5C"/>
    <w:rsid w:val="00AE2EB8"/>
    <w:rsid w:val="00AE631B"/>
    <w:rsid w:val="00AE6A7C"/>
    <w:rsid w:val="00AF1931"/>
    <w:rsid w:val="00AF366A"/>
    <w:rsid w:val="00AF472F"/>
    <w:rsid w:val="00AF6791"/>
    <w:rsid w:val="00AF73A0"/>
    <w:rsid w:val="00B00794"/>
    <w:rsid w:val="00B01803"/>
    <w:rsid w:val="00B03859"/>
    <w:rsid w:val="00B04FB6"/>
    <w:rsid w:val="00B0636A"/>
    <w:rsid w:val="00B067EF"/>
    <w:rsid w:val="00B07873"/>
    <w:rsid w:val="00B159E8"/>
    <w:rsid w:val="00B21E87"/>
    <w:rsid w:val="00B22939"/>
    <w:rsid w:val="00B22D5C"/>
    <w:rsid w:val="00B24687"/>
    <w:rsid w:val="00B2523F"/>
    <w:rsid w:val="00B32142"/>
    <w:rsid w:val="00B36561"/>
    <w:rsid w:val="00B36CED"/>
    <w:rsid w:val="00B379AB"/>
    <w:rsid w:val="00B41086"/>
    <w:rsid w:val="00B42376"/>
    <w:rsid w:val="00B42BBE"/>
    <w:rsid w:val="00B46804"/>
    <w:rsid w:val="00B51F89"/>
    <w:rsid w:val="00B52594"/>
    <w:rsid w:val="00B53655"/>
    <w:rsid w:val="00B54DAC"/>
    <w:rsid w:val="00B56C5A"/>
    <w:rsid w:val="00B60EB7"/>
    <w:rsid w:val="00B610D2"/>
    <w:rsid w:val="00B62119"/>
    <w:rsid w:val="00B66E33"/>
    <w:rsid w:val="00B674C5"/>
    <w:rsid w:val="00B71384"/>
    <w:rsid w:val="00B725BA"/>
    <w:rsid w:val="00B7287E"/>
    <w:rsid w:val="00B72DEA"/>
    <w:rsid w:val="00B759D4"/>
    <w:rsid w:val="00B75C23"/>
    <w:rsid w:val="00B75FB5"/>
    <w:rsid w:val="00B81A67"/>
    <w:rsid w:val="00B81CDD"/>
    <w:rsid w:val="00B87FB1"/>
    <w:rsid w:val="00B926AC"/>
    <w:rsid w:val="00B92F4B"/>
    <w:rsid w:val="00B96A6B"/>
    <w:rsid w:val="00BA10A8"/>
    <w:rsid w:val="00BA15C6"/>
    <w:rsid w:val="00BA1C3E"/>
    <w:rsid w:val="00BA3F88"/>
    <w:rsid w:val="00BB1C63"/>
    <w:rsid w:val="00BB3415"/>
    <w:rsid w:val="00BB40F1"/>
    <w:rsid w:val="00BB430F"/>
    <w:rsid w:val="00BB72F4"/>
    <w:rsid w:val="00BB7989"/>
    <w:rsid w:val="00BC02D0"/>
    <w:rsid w:val="00BC4B88"/>
    <w:rsid w:val="00BD1DF7"/>
    <w:rsid w:val="00BD5F54"/>
    <w:rsid w:val="00BD61DA"/>
    <w:rsid w:val="00BD7722"/>
    <w:rsid w:val="00BE0345"/>
    <w:rsid w:val="00BE086B"/>
    <w:rsid w:val="00BE4228"/>
    <w:rsid w:val="00BE480E"/>
    <w:rsid w:val="00BE733F"/>
    <w:rsid w:val="00BF0701"/>
    <w:rsid w:val="00BF1CE1"/>
    <w:rsid w:val="00BF2B83"/>
    <w:rsid w:val="00BF4063"/>
    <w:rsid w:val="00C01BA4"/>
    <w:rsid w:val="00C01D2C"/>
    <w:rsid w:val="00C02C2A"/>
    <w:rsid w:val="00C0635E"/>
    <w:rsid w:val="00C07E60"/>
    <w:rsid w:val="00C102D5"/>
    <w:rsid w:val="00C11F59"/>
    <w:rsid w:val="00C13FD2"/>
    <w:rsid w:val="00C14B15"/>
    <w:rsid w:val="00C2163B"/>
    <w:rsid w:val="00C22DAC"/>
    <w:rsid w:val="00C23574"/>
    <w:rsid w:val="00C2557C"/>
    <w:rsid w:val="00C314D3"/>
    <w:rsid w:val="00C31DE3"/>
    <w:rsid w:val="00C324A7"/>
    <w:rsid w:val="00C32A87"/>
    <w:rsid w:val="00C336C9"/>
    <w:rsid w:val="00C33701"/>
    <w:rsid w:val="00C34C26"/>
    <w:rsid w:val="00C3573D"/>
    <w:rsid w:val="00C3668E"/>
    <w:rsid w:val="00C429E7"/>
    <w:rsid w:val="00C45F6D"/>
    <w:rsid w:val="00C4703D"/>
    <w:rsid w:val="00C50CDA"/>
    <w:rsid w:val="00C5164A"/>
    <w:rsid w:val="00C5301F"/>
    <w:rsid w:val="00C5381E"/>
    <w:rsid w:val="00C55222"/>
    <w:rsid w:val="00C60C69"/>
    <w:rsid w:val="00C6197F"/>
    <w:rsid w:val="00C641DF"/>
    <w:rsid w:val="00C67A9C"/>
    <w:rsid w:val="00C71189"/>
    <w:rsid w:val="00C753CD"/>
    <w:rsid w:val="00C75E62"/>
    <w:rsid w:val="00C809CB"/>
    <w:rsid w:val="00C838D8"/>
    <w:rsid w:val="00C90CC9"/>
    <w:rsid w:val="00C91A3D"/>
    <w:rsid w:val="00C92DF9"/>
    <w:rsid w:val="00C9740D"/>
    <w:rsid w:val="00C974F6"/>
    <w:rsid w:val="00CA243C"/>
    <w:rsid w:val="00CB2244"/>
    <w:rsid w:val="00CB2E15"/>
    <w:rsid w:val="00CB5AD7"/>
    <w:rsid w:val="00CB7482"/>
    <w:rsid w:val="00CC2251"/>
    <w:rsid w:val="00CC3173"/>
    <w:rsid w:val="00CC3975"/>
    <w:rsid w:val="00CC3C84"/>
    <w:rsid w:val="00CC5A8A"/>
    <w:rsid w:val="00CC6A01"/>
    <w:rsid w:val="00CD09B6"/>
    <w:rsid w:val="00CD0DF1"/>
    <w:rsid w:val="00CD5572"/>
    <w:rsid w:val="00CD6300"/>
    <w:rsid w:val="00CD654C"/>
    <w:rsid w:val="00CE04C7"/>
    <w:rsid w:val="00CE43E7"/>
    <w:rsid w:val="00CE518E"/>
    <w:rsid w:val="00CE6207"/>
    <w:rsid w:val="00CE771F"/>
    <w:rsid w:val="00CF1C16"/>
    <w:rsid w:val="00CF1E7B"/>
    <w:rsid w:val="00CF4177"/>
    <w:rsid w:val="00CF57FA"/>
    <w:rsid w:val="00CF5AE1"/>
    <w:rsid w:val="00CF76CE"/>
    <w:rsid w:val="00D0296F"/>
    <w:rsid w:val="00D1219B"/>
    <w:rsid w:val="00D12404"/>
    <w:rsid w:val="00D14791"/>
    <w:rsid w:val="00D17480"/>
    <w:rsid w:val="00D230A1"/>
    <w:rsid w:val="00D24553"/>
    <w:rsid w:val="00D33458"/>
    <w:rsid w:val="00D34297"/>
    <w:rsid w:val="00D42F15"/>
    <w:rsid w:val="00D4365C"/>
    <w:rsid w:val="00D57257"/>
    <w:rsid w:val="00D57269"/>
    <w:rsid w:val="00D57FC3"/>
    <w:rsid w:val="00D63920"/>
    <w:rsid w:val="00D6550F"/>
    <w:rsid w:val="00D7072A"/>
    <w:rsid w:val="00D72551"/>
    <w:rsid w:val="00D77C7F"/>
    <w:rsid w:val="00D86F4D"/>
    <w:rsid w:val="00D87AA3"/>
    <w:rsid w:val="00D93A18"/>
    <w:rsid w:val="00D95720"/>
    <w:rsid w:val="00D9705F"/>
    <w:rsid w:val="00D97281"/>
    <w:rsid w:val="00D9787B"/>
    <w:rsid w:val="00DA2C17"/>
    <w:rsid w:val="00DB00D4"/>
    <w:rsid w:val="00DB3130"/>
    <w:rsid w:val="00DB3DC2"/>
    <w:rsid w:val="00DB40D8"/>
    <w:rsid w:val="00DB551E"/>
    <w:rsid w:val="00DC1FC2"/>
    <w:rsid w:val="00DC59B5"/>
    <w:rsid w:val="00DC5A46"/>
    <w:rsid w:val="00DC7D97"/>
    <w:rsid w:val="00DD29FB"/>
    <w:rsid w:val="00DD38E9"/>
    <w:rsid w:val="00DE0521"/>
    <w:rsid w:val="00DE4110"/>
    <w:rsid w:val="00DE4CED"/>
    <w:rsid w:val="00DE76CB"/>
    <w:rsid w:val="00DF0015"/>
    <w:rsid w:val="00DF352F"/>
    <w:rsid w:val="00DF3A97"/>
    <w:rsid w:val="00DF52BF"/>
    <w:rsid w:val="00DF7348"/>
    <w:rsid w:val="00DF79DE"/>
    <w:rsid w:val="00E0058D"/>
    <w:rsid w:val="00E027A7"/>
    <w:rsid w:val="00E0751D"/>
    <w:rsid w:val="00E123BB"/>
    <w:rsid w:val="00E14B88"/>
    <w:rsid w:val="00E15C19"/>
    <w:rsid w:val="00E17106"/>
    <w:rsid w:val="00E2047B"/>
    <w:rsid w:val="00E20F4A"/>
    <w:rsid w:val="00E233D1"/>
    <w:rsid w:val="00E2612A"/>
    <w:rsid w:val="00E32C74"/>
    <w:rsid w:val="00E32FE1"/>
    <w:rsid w:val="00E33BA2"/>
    <w:rsid w:val="00E33D19"/>
    <w:rsid w:val="00E403CE"/>
    <w:rsid w:val="00E40851"/>
    <w:rsid w:val="00E41396"/>
    <w:rsid w:val="00E42716"/>
    <w:rsid w:val="00E47451"/>
    <w:rsid w:val="00E479FF"/>
    <w:rsid w:val="00E50EE7"/>
    <w:rsid w:val="00E53CBF"/>
    <w:rsid w:val="00E5485F"/>
    <w:rsid w:val="00E605AD"/>
    <w:rsid w:val="00E60D33"/>
    <w:rsid w:val="00E62DFC"/>
    <w:rsid w:val="00E65348"/>
    <w:rsid w:val="00E658DE"/>
    <w:rsid w:val="00E66BB5"/>
    <w:rsid w:val="00E76DBF"/>
    <w:rsid w:val="00E84ED1"/>
    <w:rsid w:val="00E85D42"/>
    <w:rsid w:val="00E90AFA"/>
    <w:rsid w:val="00E90D71"/>
    <w:rsid w:val="00E94777"/>
    <w:rsid w:val="00E959F0"/>
    <w:rsid w:val="00E978CB"/>
    <w:rsid w:val="00EA5529"/>
    <w:rsid w:val="00EA68C4"/>
    <w:rsid w:val="00EA6B6C"/>
    <w:rsid w:val="00EA6F0D"/>
    <w:rsid w:val="00EA7027"/>
    <w:rsid w:val="00EB2D80"/>
    <w:rsid w:val="00EB49B2"/>
    <w:rsid w:val="00EB50A0"/>
    <w:rsid w:val="00EC131D"/>
    <w:rsid w:val="00EC2FE4"/>
    <w:rsid w:val="00EC725F"/>
    <w:rsid w:val="00ED2B15"/>
    <w:rsid w:val="00ED58E4"/>
    <w:rsid w:val="00EE314D"/>
    <w:rsid w:val="00EE4015"/>
    <w:rsid w:val="00EE43E7"/>
    <w:rsid w:val="00EE687E"/>
    <w:rsid w:val="00EF1B12"/>
    <w:rsid w:val="00EF5167"/>
    <w:rsid w:val="00EF6859"/>
    <w:rsid w:val="00EF6D5B"/>
    <w:rsid w:val="00F01F60"/>
    <w:rsid w:val="00F078E9"/>
    <w:rsid w:val="00F10A95"/>
    <w:rsid w:val="00F1107B"/>
    <w:rsid w:val="00F116B6"/>
    <w:rsid w:val="00F13709"/>
    <w:rsid w:val="00F16A68"/>
    <w:rsid w:val="00F22ED0"/>
    <w:rsid w:val="00F235A1"/>
    <w:rsid w:val="00F2653B"/>
    <w:rsid w:val="00F27676"/>
    <w:rsid w:val="00F3489C"/>
    <w:rsid w:val="00F3617F"/>
    <w:rsid w:val="00F368DB"/>
    <w:rsid w:val="00F41A0A"/>
    <w:rsid w:val="00F41E24"/>
    <w:rsid w:val="00F522D0"/>
    <w:rsid w:val="00F529FB"/>
    <w:rsid w:val="00F54217"/>
    <w:rsid w:val="00F56595"/>
    <w:rsid w:val="00F606CF"/>
    <w:rsid w:val="00F608ED"/>
    <w:rsid w:val="00F61676"/>
    <w:rsid w:val="00F655E5"/>
    <w:rsid w:val="00F7570A"/>
    <w:rsid w:val="00F779FD"/>
    <w:rsid w:val="00F8074E"/>
    <w:rsid w:val="00F83261"/>
    <w:rsid w:val="00F83958"/>
    <w:rsid w:val="00F839F3"/>
    <w:rsid w:val="00F876E8"/>
    <w:rsid w:val="00F90709"/>
    <w:rsid w:val="00F91338"/>
    <w:rsid w:val="00F928CD"/>
    <w:rsid w:val="00F96D11"/>
    <w:rsid w:val="00FA05D1"/>
    <w:rsid w:val="00FA08C0"/>
    <w:rsid w:val="00FA1E43"/>
    <w:rsid w:val="00FA25BC"/>
    <w:rsid w:val="00FB0786"/>
    <w:rsid w:val="00FB08C0"/>
    <w:rsid w:val="00FB1C00"/>
    <w:rsid w:val="00FB22BC"/>
    <w:rsid w:val="00FB57D4"/>
    <w:rsid w:val="00FB583F"/>
    <w:rsid w:val="00FC0271"/>
    <w:rsid w:val="00FC0A1F"/>
    <w:rsid w:val="00FC3B43"/>
    <w:rsid w:val="00FC4064"/>
    <w:rsid w:val="00FD0079"/>
    <w:rsid w:val="00FD2204"/>
    <w:rsid w:val="00FD39AC"/>
    <w:rsid w:val="00FD6540"/>
    <w:rsid w:val="00FD7D5E"/>
    <w:rsid w:val="00FE3394"/>
    <w:rsid w:val="00FE391C"/>
    <w:rsid w:val="00FE4D13"/>
    <w:rsid w:val="00FF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EC7E4E-339D-41E9-A2F1-0BF9CBD96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Mongolian Baiti"/>
        <w:sz w:val="24"/>
        <w:szCs w:val="22"/>
        <w:lang w:val="en-US" w:eastAsia="en-US" w:bidi="ar-SA"/>
      </w:rPr>
    </w:rPrDefault>
    <w:pPrDefault>
      <w:pPr>
        <w:spacing w:line="25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5D3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23E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516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A7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A72"/>
  </w:style>
  <w:style w:type="paragraph" w:styleId="Footer">
    <w:name w:val="footer"/>
    <w:basedOn w:val="Normal"/>
    <w:link w:val="FooterChar"/>
    <w:uiPriority w:val="99"/>
    <w:unhideWhenUsed/>
    <w:rsid w:val="00417A7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A72"/>
  </w:style>
  <w:style w:type="character" w:styleId="PlaceholderText">
    <w:name w:val="Placeholder Text"/>
    <w:basedOn w:val="DefaultParagraphFont"/>
    <w:uiPriority w:val="99"/>
    <w:semiHidden/>
    <w:rsid w:val="00BD1DF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6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5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35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81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2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44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imate.nasa.gov/faq/14/is-the-sun-causing-global-warming/" TargetMode="External"/><Relationship Id="rId18" Type="http://schemas.openxmlformats.org/officeDocument/2006/relationships/hyperlink" Target="https://iopscience.iop.org/article/10.1088/2752-5295/ac6f74" TargetMode="External"/><Relationship Id="rId26" Type="http://schemas.openxmlformats.org/officeDocument/2006/relationships/hyperlink" Target="https://www.iea.org/reports/global-energy-review-2021/co2-emissions" TargetMode="External"/><Relationship Id="rId39" Type="http://schemas.openxmlformats.org/officeDocument/2006/relationships/hyperlink" Target="https://science.nasa.gov/earth/climate-change/steamy-relationships-how-atmospheric-water-vapor-amplifies-earths-greenhouse-effect/" TargetMode="External"/><Relationship Id="rId21" Type="http://schemas.openxmlformats.org/officeDocument/2006/relationships/hyperlink" Target="https://www.epa.gov/ghgemissions/understanding-global-warming-potentials" TargetMode="External"/><Relationship Id="rId34" Type="http://schemas.openxmlformats.org/officeDocument/2006/relationships/hyperlink" Target="https://www.ncbi.nlm.nih.gov/pmc/articles/PMC7250835/" TargetMode="External"/><Relationship Id="rId42" Type="http://schemas.openxmlformats.org/officeDocument/2006/relationships/hyperlink" Target="https://iopscience.iop.org/article/10.1088/1748-9326/9/12/124002" TargetMode="External"/><Relationship Id="rId47" Type="http://schemas.openxmlformats.org/officeDocument/2006/relationships/hyperlink" Target="https://onlinelibrary.wiley.com/doi/full/10.1111/jbi.13930" TargetMode="External"/><Relationship Id="rId50" Type="http://schemas.openxmlformats.org/officeDocument/2006/relationships/hyperlink" Target="https://www.weather.gov/ama/heatindex" TargetMode="External"/><Relationship Id="rId55" Type="http://schemas.openxmlformats.org/officeDocument/2006/relationships/hyperlink" Target="https://www.nature.com/articles/s41467-023-36289-3" TargetMode="External"/><Relationship Id="rId63" Type="http://schemas.openxmlformats.org/officeDocument/2006/relationships/hyperlink" Target="https://www.science.org/doi/10.1126/sciadv.adj4289" TargetMode="External"/><Relationship Id="rId68" Type="http://schemas.openxmlformats.org/officeDocument/2006/relationships/hyperlink" Target="https://www.nature.com/articles/s41558-022-01388-4" TargetMode="External"/><Relationship Id="rId76" Type="http://schemas.openxmlformats.org/officeDocument/2006/relationships/hyperlink" Target="https://www.pnas.org/doi/full/10.1073/pnas.2108146119" TargetMode="External"/><Relationship Id="rId84" Type="http://schemas.openxmlformats.org/officeDocument/2006/relationships/hyperlink" Target="https://www.nature.com/articles/s43247-023-01002-1" TargetMode="External"/><Relationship Id="rId89" Type="http://schemas.openxmlformats.org/officeDocument/2006/relationships/hyperlink" Target="https://www.nature.com/articles/s41586-018-0071-9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nature.com/articles/s41558-022-01441-2" TargetMode="External"/><Relationship Id="rId92" Type="http://schemas.openxmlformats.org/officeDocument/2006/relationships/hyperlink" Target="https://www.nrdc.org/press-releases/report-health-costs-climate-change-and-fossil-fuel-pollution-tops-820-billion-yea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cience.nasa.gov/climate-change/faq/what-is-the-greenhouse-effect/" TargetMode="External"/><Relationship Id="rId29" Type="http://schemas.openxmlformats.org/officeDocument/2006/relationships/hyperlink" Target="https://www.climate.gov/news-features/understanding-climate/climate-change-atmospheric-carbon-dioxide" TargetMode="External"/><Relationship Id="rId11" Type="http://schemas.openxmlformats.org/officeDocument/2006/relationships/hyperlink" Target="https://nap.nationalacademies.org/read/11676/chapter/5" TargetMode="External"/><Relationship Id="rId24" Type="http://schemas.openxmlformats.org/officeDocument/2006/relationships/hyperlink" Target="https://www.statista.com/statistics/270499/co2-emissions-in-selected-countries/" TargetMode="External"/><Relationship Id="rId32" Type="http://schemas.openxmlformats.org/officeDocument/2006/relationships/hyperlink" Target="https://climate.mit.edu/explainers/climate-sensitivity" TargetMode="External"/><Relationship Id="rId37" Type="http://schemas.openxmlformats.org/officeDocument/2006/relationships/hyperlink" Target="https://www.carbonbrief.org/explainer-the-high-emissions-rcp8-5-global-warming-scenario/" TargetMode="External"/><Relationship Id="rId40" Type="http://schemas.openxmlformats.org/officeDocument/2006/relationships/hyperlink" Target="https://hogback.atmos.colostate.edu/group/dave/pdf/" TargetMode="External"/><Relationship Id="rId45" Type="http://schemas.openxmlformats.org/officeDocument/2006/relationships/hyperlink" Target="https://cp.copernicus.org/articles/18/911/2022/" TargetMode="External"/><Relationship Id="rId53" Type="http://schemas.openxmlformats.org/officeDocument/2006/relationships/hyperlink" Target="https://iopscience.iop.org/article/10.1088/1748-9326/ad3144" TargetMode="External"/><Relationship Id="rId58" Type="http://schemas.openxmlformats.org/officeDocument/2006/relationships/hyperlink" Target="https://www.azwater.gov/news/articles/2024-05-10" TargetMode="External"/><Relationship Id="rId66" Type="http://schemas.openxmlformats.org/officeDocument/2006/relationships/hyperlink" Target="https://www.climate.gov/news-features/understanding-climate/climate-change-probably-increasing-intensity-tropical-cyclones" TargetMode="External"/><Relationship Id="rId74" Type="http://schemas.openxmlformats.org/officeDocument/2006/relationships/hyperlink" Target="https://www.science.org/doi/10.1126/sciadv.aap9234" TargetMode="External"/><Relationship Id="rId79" Type="http://schemas.openxmlformats.org/officeDocument/2006/relationships/hyperlink" Target="https://www.nature.com/articles/s41612-023-00511-2" TargetMode="External"/><Relationship Id="rId87" Type="http://schemas.openxmlformats.org/officeDocument/2006/relationships/hyperlink" Target="https://www.scientificamerican.com/article/exxon-knew-about-climate-change-almost-40-years-ago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nature.com/articles/s41467-023-42932-w" TargetMode="External"/><Relationship Id="rId82" Type="http://schemas.openxmlformats.org/officeDocument/2006/relationships/hyperlink" Target="https://www.nature.com/articles/s43017-024-00534-0" TargetMode="External"/><Relationship Id="rId90" Type="http://schemas.openxmlformats.org/officeDocument/2006/relationships/hyperlink" Target="https://www.nytimes.com/interactive/2023/04/14/climate/electric-car-heater-everything.html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s://www.epa.gov/climate-indicators/climate-change-indicators-us-greenhouse-gas-emissions" TargetMode="External"/><Relationship Id="rId14" Type="http://schemas.openxmlformats.org/officeDocument/2006/relationships/hyperlink" Target="https://www.nature.com/articles/srep21691" TargetMode="External"/><Relationship Id="rId22" Type="http://schemas.openxmlformats.org/officeDocument/2006/relationships/hyperlink" Target="https://www.epa.gov/energy/greenhouse-gas-equivalencies-calculator" TargetMode="External"/><Relationship Id="rId27" Type="http://schemas.openxmlformats.org/officeDocument/2006/relationships/hyperlink" Target="https://www.fs.usda.gov/ccrc/topics/global-carbon" TargetMode="External"/><Relationship Id="rId30" Type="http://schemas.openxmlformats.org/officeDocument/2006/relationships/hyperlink" Target="https://ieep.eu/news/co2-emissions-need-to-be-reduced-twice-as-fast-as-the-rate-they-have-gone-up-since-1990/" TargetMode="External"/><Relationship Id="rId35" Type="http://schemas.openxmlformats.org/officeDocument/2006/relationships/hyperlink" Target="https://en.wikipedia.org/wiki/Representative_Concentration_Pathway" TargetMode="External"/><Relationship Id="rId43" Type="http://schemas.openxmlformats.org/officeDocument/2006/relationships/hyperlink" Target="https://www.nature.com/articles/s41586-020-2617-x" TargetMode="External"/><Relationship Id="rId48" Type="http://schemas.openxmlformats.org/officeDocument/2006/relationships/hyperlink" Target="https://news.climate.columbia.edu/2022/09/20/you-asked-dinosaurs-survived-when-co2-was-extremely-high-why-cant-humans/" TargetMode="External"/><Relationship Id="rId56" Type="http://schemas.openxmlformats.org/officeDocument/2006/relationships/hyperlink" Target="https://www.pnas.org/doi/10.1073/pnas.2006323117" TargetMode="External"/><Relationship Id="rId64" Type="http://schemas.openxmlformats.org/officeDocument/2006/relationships/hyperlink" Target="https://www.pnas.org/doi/10.1073/pnas.2219825120" TargetMode="External"/><Relationship Id="rId69" Type="http://schemas.openxmlformats.org/officeDocument/2006/relationships/hyperlink" Target="https://www.ssec.wisc.edu/news/articles/15468" TargetMode="External"/><Relationship Id="rId77" Type="http://schemas.openxmlformats.org/officeDocument/2006/relationships/hyperlink" Target="https://www.pnas.org/doi/epdf/10.1073/pnas.1718031115" TargetMode="External"/><Relationship Id="rId8" Type="http://schemas.openxmlformats.org/officeDocument/2006/relationships/hyperlink" Target="https://journals.ametsoc.org/view/journals/bams/104/9/BAMS-D-23-0154.1.xml" TargetMode="External"/><Relationship Id="rId51" Type="http://schemas.openxmlformats.org/officeDocument/2006/relationships/hyperlink" Target="https://www.pnas.org/doi/10.1073/pnas.0913352107" TargetMode="External"/><Relationship Id="rId72" Type="http://schemas.openxmlformats.org/officeDocument/2006/relationships/hyperlink" Target="https://www.wcrp-climate.org/news/science-highlights/1955-new-sea-level-projections-2022" TargetMode="External"/><Relationship Id="rId80" Type="http://schemas.openxmlformats.org/officeDocument/2006/relationships/hyperlink" Target="https://www.pnas.org/doi/10.1073/pnas.1910114117" TargetMode="External"/><Relationship Id="rId85" Type="http://schemas.openxmlformats.org/officeDocument/2006/relationships/hyperlink" Target="https://www.fisheries.noaa.gov/insight/understanding-ocean-acidification" TargetMode="External"/><Relationship Id="rId93" Type="http://schemas.openxmlformats.org/officeDocument/2006/relationships/hyperlink" Target="https://bigthink.com/starts-with-a-bang/nuclear-fusion-era-arrived/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nasa.gov/feature/langley/joint-nasa-noaa-study-finds-earths-energy-imbalance-has-doubled" TargetMode="External"/><Relationship Id="rId17" Type="http://schemas.openxmlformats.org/officeDocument/2006/relationships/hyperlink" Target="https://www.climate.gov/news-features/climate-qa/how-do-we-know-build-carbon-dioxide-atmosphere-caused-humans" TargetMode="External"/><Relationship Id="rId25" Type="http://schemas.openxmlformats.org/officeDocument/2006/relationships/hyperlink" Target="https://essd.copernicus.org/articles/14/4811/2022/" TargetMode="External"/><Relationship Id="rId33" Type="http://schemas.openxmlformats.org/officeDocument/2006/relationships/hyperlink" Target="https://www.epa.gov/climate-indicators/climate-change-indicators-climate-forcing" TargetMode="External"/><Relationship Id="rId38" Type="http://schemas.openxmlformats.org/officeDocument/2006/relationships/hyperlink" Target="https://agupubs.onlinelibrary.wiley.com/doi/10.1029/2010JD014287" TargetMode="External"/><Relationship Id="rId46" Type="http://schemas.openxmlformats.org/officeDocument/2006/relationships/hyperlink" Target="https://onlinelibrary.wiley.com/doi/full/10.1111/jbi.13930" TargetMode="External"/><Relationship Id="rId59" Type="http://schemas.openxmlformats.org/officeDocument/2006/relationships/hyperlink" Target="https://pws.byu.edu/great-salt-lake" TargetMode="External"/><Relationship Id="rId67" Type="http://schemas.openxmlformats.org/officeDocument/2006/relationships/hyperlink" Target="https://www.pnas.org/doi/full/10.1073/pnas.2308901121" TargetMode="External"/><Relationship Id="rId20" Type="http://schemas.openxmlformats.org/officeDocument/2006/relationships/hyperlink" Target="https://www.epa.gov/ghgemissions/inventory-us-greenhouse-gas-emissions-and-sinks" TargetMode="External"/><Relationship Id="rId41" Type="http://schemas.openxmlformats.org/officeDocument/2006/relationships/hyperlink" Target="https://earth.org/tipping-points-of-climate-change/" TargetMode="External"/><Relationship Id="rId54" Type="http://schemas.openxmlformats.org/officeDocument/2006/relationships/hyperlink" Target="https://www.nature.com/articles/s41467-023-43121-5" TargetMode="External"/><Relationship Id="rId62" Type="http://schemas.openxmlformats.org/officeDocument/2006/relationships/hyperlink" Target="https://www.nature.com/articles/s41598-022-12516-7" TargetMode="External"/><Relationship Id="rId70" Type="http://schemas.openxmlformats.org/officeDocument/2006/relationships/hyperlink" Target="https://www.science.org/doi/10.1126/science.aaa4019" TargetMode="External"/><Relationship Id="rId75" Type="http://schemas.openxmlformats.org/officeDocument/2006/relationships/hyperlink" Target="https://www.ppic.org/publication/sea-level-rise-in-california/" TargetMode="External"/><Relationship Id="rId83" Type="http://schemas.openxmlformats.org/officeDocument/2006/relationships/hyperlink" Target="https://www.pnas.org/doi/10.1073/pnas.2312909120" TargetMode="External"/><Relationship Id="rId88" Type="http://schemas.openxmlformats.org/officeDocument/2006/relationships/hyperlink" Target="https://abcnews.go.com/International/emissions-2025-prevent-disastrous-climate-change-effects-climate/story?id=83787299" TargetMode="External"/><Relationship Id="rId91" Type="http://schemas.openxmlformats.org/officeDocument/2006/relationships/hyperlink" Target="https://www.carbonbrief.org/daily-brief/china-added-more-solar-panels-in-2023-than-us-did-in-its-entire-history/" TargetMode="External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earthobservatory.nasa.gov/features/EnergyBalance" TargetMode="External"/><Relationship Id="rId23" Type="http://schemas.openxmlformats.org/officeDocument/2006/relationships/image" Target="media/image1.png"/><Relationship Id="rId28" Type="http://schemas.openxmlformats.org/officeDocument/2006/relationships/hyperlink" Target="https://grist.org/article/the-biggest-source-of-mistakes-carbon-vs-carbon-dioxide/" TargetMode="External"/><Relationship Id="rId36" Type="http://schemas.openxmlformats.org/officeDocument/2006/relationships/hyperlink" Target="https://agupubs.onlinelibrary.wiley.com/doi/full/10.1029/2019RG000678" TargetMode="External"/><Relationship Id="rId49" Type="http://schemas.openxmlformats.org/officeDocument/2006/relationships/hyperlink" Target="https://www.climate.gov/news-features/climate-qa/whats-hottest-earths-ever-been" TargetMode="External"/><Relationship Id="rId57" Type="http://schemas.openxmlformats.org/officeDocument/2006/relationships/hyperlink" Target="https://abcnews.go.com/US/extreme-rain-pouring-southwest-us-fully-eliminated-regions/story?id=107423058" TargetMode="External"/><Relationship Id="rId10" Type="http://schemas.openxmlformats.org/officeDocument/2006/relationships/hyperlink" Target="https://www.ipcc.ch/sr15/chapter/chapter-1/" TargetMode="External"/><Relationship Id="rId31" Type="http://schemas.openxmlformats.org/officeDocument/2006/relationships/hyperlink" Target="https://agupubs.onlinelibrary.wiley.com/doi/full/10.1002/2013EF000165" TargetMode="External"/><Relationship Id="rId44" Type="http://schemas.openxmlformats.org/officeDocument/2006/relationships/hyperlink" Target="https://cp.copernicus.org/articles/18/911/2022/" TargetMode="External"/><Relationship Id="rId52" Type="http://schemas.openxmlformats.org/officeDocument/2006/relationships/hyperlink" Target="https://www.weather.gov/ama/heatindex" TargetMode="External"/><Relationship Id="rId60" Type="http://schemas.openxmlformats.org/officeDocument/2006/relationships/hyperlink" Target="https://www.drought.gov/documents/noaa-drought-task-force-report-2020-2021-southwestern-us-drought" TargetMode="External"/><Relationship Id="rId65" Type="http://schemas.openxmlformats.org/officeDocument/2006/relationships/hyperlink" Target="https://www.nature.com/articles/s41893-022-01024-1" TargetMode="External"/><Relationship Id="rId73" Type="http://schemas.openxmlformats.org/officeDocument/2006/relationships/hyperlink" Target="https://journals.plos.org/plosone/article?id=10.1371/journal.pone.0118571" TargetMode="External"/><Relationship Id="rId78" Type="http://schemas.openxmlformats.org/officeDocument/2006/relationships/hyperlink" Target="https://www.nature.com/articles/s41558-019-0637-z" TargetMode="External"/><Relationship Id="rId81" Type="http://schemas.openxmlformats.org/officeDocument/2006/relationships/hyperlink" Target="https://www.nature.com/articles/s41559-024-02333-8" TargetMode="External"/><Relationship Id="rId86" Type="http://schemas.openxmlformats.org/officeDocument/2006/relationships/hyperlink" Target="https://www.nature.com/articles/s41467-020-19455-9" TargetMode="External"/><Relationship Id="rId94" Type="http://schemas.openxmlformats.org/officeDocument/2006/relationships/hyperlink" Target="https://climatecommunication.yale.edu/publications/ypccc-2024-election-resourc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c.copernicus.org/preprints/gc-2018-1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2E8A-B451-4852-8F23-88AC3CE0B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6</Pages>
  <Words>3703</Words>
  <Characters>21112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Sarnecky</dc:creator>
  <cp:keywords/>
  <dc:description/>
  <cp:lastModifiedBy>Jeremy Sarnecky</cp:lastModifiedBy>
  <cp:revision>9</cp:revision>
  <dcterms:created xsi:type="dcterms:W3CDTF">2024-10-04T07:53:00Z</dcterms:created>
  <dcterms:modified xsi:type="dcterms:W3CDTF">2025-08-24T20:59:00Z</dcterms:modified>
</cp:coreProperties>
</file>